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BA95" w14:textId="6E65377F" w:rsidR="00E04072" w:rsidRDefault="00632CC2" w:rsidP="00307411">
      <w:pPr>
        <w:pStyle w:val="Title"/>
        <w:rPr>
          <w:rFonts w:eastAsia="HelveticaNeueLTW1G-Roman"/>
          <w:sz w:val="24"/>
          <w:szCs w:val="24"/>
        </w:rPr>
      </w:pPr>
      <w:r>
        <w:rPr>
          <w:rFonts w:eastAsia="HelveticaNeueLTW1G-Roman"/>
          <w:sz w:val="24"/>
          <w:szCs w:val="24"/>
        </w:rPr>
        <w:t xml:space="preserve">HIV-1 and HIV-2 </w:t>
      </w:r>
      <w:r w:rsidR="00F21733">
        <w:rPr>
          <w:rFonts w:eastAsia="HelveticaNeueLTW1G-Roman"/>
          <w:sz w:val="24"/>
          <w:szCs w:val="24"/>
        </w:rPr>
        <w:t>WGS</w:t>
      </w:r>
      <w:r>
        <w:rPr>
          <w:rFonts w:eastAsia="HelveticaNeueLTW1G-Roman"/>
          <w:sz w:val="24"/>
          <w:szCs w:val="24"/>
        </w:rPr>
        <w:t xml:space="preserve"> </w:t>
      </w:r>
      <w:r w:rsidR="00E701F8">
        <w:rPr>
          <w:rFonts w:eastAsia="HelveticaNeueLTW1G-Roman"/>
          <w:sz w:val="24"/>
          <w:szCs w:val="24"/>
        </w:rPr>
        <w:t xml:space="preserve">Illumina </w:t>
      </w:r>
      <w:proofErr w:type="spellStart"/>
      <w:r w:rsidR="00E701F8">
        <w:rPr>
          <w:rFonts w:eastAsia="HelveticaNeueLTW1G-Roman"/>
          <w:sz w:val="24"/>
          <w:szCs w:val="24"/>
        </w:rPr>
        <w:t>MiSeq</w:t>
      </w:r>
      <w:r w:rsidR="003B28A5">
        <w:rPr>
          <w:rFonts w:eastAsia="HelveticaNeueLTW1G-Roman"/>
          <w:sz w:val="24"/>
          <w:szCs w:val="24"/>
        </w:rPr>
        <w:t>Protocol</w:t>
      </w:r>
      <w:proofErr w:type="spellEnd"/>
    </w:p>
    <w:p w14:paraId="55231B93" w14:textId="77777777" w:rsidR="00AD1D3F" w:rsidRPr="00AD1D3F" w:rsidRDefault="00AD1D3F" w:rsidP="00AD1D3F"/>
    <w:p w14:paraId="5B65B327" w14:textId="0C825E1C" w:rsidR="005D671B" w:rsidRDefault="00340E80" w:rsidP="00307411">
      <w:pPr>
        <w:jc w:val="center"/>
      </w:pPr>
      <w:r w:rsidRPr="00536C06">
        <w:t>Oregon State Public Health Laboratory</w:t>
      </w:r>
    </w:p>
    <w:p w14:paraId="78AC9929" w14:textId="7CFCFF11" w:rsidR="00411EB8" w:rsidRDefault="00E6696B" w:rsidP="00411EB8">
      <w:pPr>
        <w:jc w:val="center"/>
      </w:pPr>
      <w:r>
        <w:t xml:space="preserve">In </w:t>
      </w:r>
      <w:r w:rsidR="0048142B">
        <w:t>Collaboration</w:t>
      </w:r>
      <w:r>
        <w:t xml:space="preserve"> with the Association of Public Health Laboratories</w:t>
      </w:r>
      <w:r w:rsidR="00C22D8F">
        <w:t xml:space="preserve"> (APHL)</w:t>
      </w:r>
    </w:p>
    <w:p w14:paraId="1DBC9875" w14:textId="77777777" w:rsidR="00411EB8" w:rsidRDefault="00411EB8" w:rsidP="00411EB8">
      <w:pPr>
        <w:jc w:val="center"/>
      </w:pPr>
    </w:p>
    <w:p w14:paraId="668620D3" w14:textId="6675E83D" w:rsidR="00411EB8" w:rsidRPr="00411EB8" w:rsidRDefault="00411EB8" w:rsidP="00307411">
      <w:pPr>
        <w:jc w:val="center"/>
        <w:rPr>
          <w:sz w:val="22"/>
          <w:szCs w:val="22"/>
        </w:rPr>
      </w:pPr>
      <w:r w:rsidRPr="00411EB8">
        <w:rPr>
          <w:sz w:val="22"/>
          <w:szCs w:val="22"/>
        </w:rPr>
        <w:t>Noah C. Hull</w:t>
      </w:r>
      <w:r w:rsidRPr="00411EB8">
        <w:rPr>
          <w:sz w:val="22"/>
          <w:szCs w:val="22"/>
          <w:vertAlign w:val="superscript"/>
        </w:rPr>
        <w:t>1</w:t>
      </w:r>
      <w:r w:rsidRPr="00411EB8">
        <w:rPr>
          <w:sz w:val="22"/>
          <w:szCs w:val="22"/>
        </w:rPr>
        <w:t>, Eugene Yeboah</w:t>
      </w:r>
      <w:r w:rsidRPr="00411EB8">
        <w:rPr>
          <w:sz w:val="22"/>
          <w:szCs w:val="22"/>
          <w:vertAlign w:val="superscript"/>
        </w:rPr>
        <w:t>1</w:t>
      </w:r>
      <w:r w:rsidRPr="00411EB8">
        <w:rPr>
          <w:sz w:val="22"/>
          <w:szCs w:val="22"/>
        </w:rPr>
        <w:t>, Laura Tskanaridis</w:t>
      </w:r>
      <w:r w:rsidRPr="00411EB8">
        <w:rPr>
          <w:sz w:val="22"/>
          <w:szCs w:val="22"/>
          <w:vertAlign w:val="superscript"/>
        </w:rPr>
        <w:t>1</w:t>
      </w:r>
      <w:r w:rsidRPr="00411EB8">
        <w:rPr>
          <w:sz w:val="22"/>
          <w:szCs w:val="22"/>
        </w:rPr>
        <w:t>, Vanda Makris</w:t>
      </w:r>
      <w:r w:rsidRPr="00411EB8">
        <w:rPr>
          <w:sz w:val="22"/>
          <w:szCs w:val="22"/>
          <w:vertAlign w:val="superscript"/>
        </w:rPr>
        <w:t>1</w:t>
      </w:r>
      <w:r w:rsidRPr="00411EB8">
        <w:rPr>
          <w:sz w:val="22"/>
          <w:szCs w:val="22"/>
        </w:rPr>
        <w:t>, John Fontana</w:t>
      </w:r>
      <w:r w:rsidRPr="00411EB8">
        <w:rPr>
          <w:sz w:val="22"/>
          <w:szCs w:val="22"/>
          <w:vertAlign w:val="superscript"/>
        </w:rPr>
        <w:t>1</w:t>
      </w:r>
      <w:r w:rsidRPr="00411EB8">
        <w:rPr>
          <w:sz w:val="22"/>
          <w:szCs w:val="22"/>
        </w:rPr>
        <w:t>, Shane Sevey</w:t>
      </w:r>
      <w:r w:rsidRPr="00411EB8">
        <w:rPr>
          <w:sz w:val="22"/>
          <w:szCs w:val="22"/>
          <w:vertAlign w:val="superscript"/>
        </w:rPr>
        <w:t>1</w:t>
      </w:r>
    </w:p>
    <w:p w14:paraId="6796D4E1" w14:textId="77777777" w:rsidR="00141C8A" w:rsidRPr="00536C06" w:rsidRDefault="00141C8A" w:rsidP="005D671B"/>
    <w:p w14:paraId="2071A34B" w14:textId="77777777" w:rsidR="00EE6352" w:rsidRPr="00536C06" w:rsidRDefault="00EE6352" w:rsidP="005D671B"/>
    <w:p w14:paraId="429228C5" w14:textId="77777777" w:rsidR="00141C8A" w:rsidRPr="00536C06" w:rsidRDefault="00340E80" w:rsidP="00307411">
      <w:pPr>
        <w:jc w:val="center"/>
        <w:rPr>
          <w:b/>
        </w:rPr>
      </w:pPr>
      <w:r w:rsidRPr="00536C06">
        <w:rPr>
          <w:b/>
        </w:rPr>
        <w:t>Table of Contents</w:t>
      </w:r>
    </w:p>
    <w:p w14:paraId="7C32F411" w14:textId="77777777" w:rsidR="00853BD0" w:rsidRPr="00536C06" w:rsidRDefault="00340E80" w:rsidP="005D671B">
      <w:r w:rsidRPr="00536C06">
        <w:t xml:space="preserve">    </w:t>
      </w:r>
    </w:p>
    <w:p w14:paraId="49CA1C99" w14:textId="77777777" w:rsidR="008C587D" w:rsidRPr="00536C06" w:rsidRDefault="008C587D" w:rsidP="005D671B"/>
    <w:p w14:paraId="6CC70229" w14:textId="6E3738B2" w:rsidR="00BC5739" w:rsidRDefault="00340E80">
      <w:pPr>
        <w:pStyle w:val="TOC1"/>
        <w:rPr>
          <w:rFonts w:asciiTheme="minorHAnsi" w:eastAsiaTheme="minorEastAsia" w:hAnsiTheme="minorHAnsi" w:cstheme="minorBidi"/>
          <w:caps w:val="0"/>
          <w:sz w:val="22"/>
          <w:szCs w:val="22"/>
        </w:rPr>
      </w:pPr>
      <w:r w:rsidRPr="00536C06">
        <w:fldChar w:fldCharType="begin"/>
      </w:r>
      <w:r w:rsidRPr="00536C06">
        <w:instrText xml:space="preserve"> TOC \o "1-2" \h \z \u </w:instrText>
      </w:r>
      <w:r w:rsidRPr="00536C06">
        <w:fldChar w:fldCharType="separate"/>
      </w:r>
      <w:hyperlink w:anchor="_Toc99982275" w:history="1">
        <w:r w:rsidR="00BC5739" w:rsidRPr="00A11696">
          <w:rPr>
            <w:rStyle w:val="Hyperlink"/>
          </w:rPr>
          <w:t>I.</w:t>
        </w:r>
        <w:r w:rsidR="00BC5739">
          <w:rPr>
            <w:rFonts w:asciiTheme="minorHAnsi" w:eastAsiaTheme="minorEastAsia" w:hAnsiTheme="minorHAnsi" w:cstheme="minorBidi"/>
            <w:caps w:val="0"/>
            <w:sz w:val="22"/>
            <w:szCs w:val="22"/>
          </w:rPr>
          <w:tab/>
        </w:r>
        <w:r w:rsidR="00BC5739" w:rsidRPr="00A11696">
          <w:rPr>
            <w:rStyle w:val="Hyperlink"/>
          </w:rPr>
          <w:t>PURPOSE:</w:t>
        </w:r>
        <w:r w:rsidR="00BC5739">
          <w:rPr>
            <w:webHidden/>
          </w:rPr>
          <w:tab/>
        </w:r>
        <w:r w:rsidR="00BC5739">
          <w:rPr>
            <w:webHidden/>
          </w:rPr>
          <w:fldChar w:fldCharType="begin"/>
        </w:r>
        <w:r w:rsidR="00BC5739">
          <w:rPr>
            <w:webHidden/>
          </w:rPr>
          <w:instrText xml:space="preserve"> PAGEREF _Toc99982275 \h </w:instrText>
        </w:r>
        <w:r w:rsidR="00BC5739">
          <w:rPr>
            <w:webHidden/>
          </w:rPr>
        </w:r>
        <w:r w:rsidR="00BC5739">
          <w:rPr>
            <w:webHidden/>
          </w:rPr>
          <w:fldChar w:fldCharType="separate"/>
        </w:r>
        <w:r w:rsidR="009B6399">
          <w:rPr>
            <w:webHidden/>
          </w:rPr>
          <w:t>2</w:t>
        </w:r>
        <w:r w:rsidR="00BC5739">
          <w:rPr>
            <w:webHidden/>
          </w:rPr>
          <w:fldChar w:fldCharType="end"/>
        </w:r>
      </w:hyperlink>
    </w:p>
    <w:p w14:paraId="29AAD775" w14:textId="09C72E5D" w:rsidR="00BC5739" w:rsidRDefault="00CE0782">
      <w:pPr>
        <w:pStyle w:val="TOC1"/>
        <w:rPr>
          <w:rFonts w:asciiTheme="minorHAnsi" w:eastAsiaTheme="minorEastAsia" w:hAnsiTheme="minorHAnsi" w:cstheme="minorBidi"/>
          <w:caps w:val="0"/>
          <w:sz w:val="22"/>
          <w:szCs w:val="22"/>
        </w:rPr>
      </w:pPr>
      <w:hyperlink w:anchor="_Toc99982276" w:history="1">
        <w:r w:rsidR="00BC5739" w:rsidRPr="00A11696">
          <w:rPr>
            <w:rStyle w:val="Hyperlink"/>
          </w:rPr>
          <w:t>II.</w:t>
        </w:r>
        <w:r w:rsidR="00BC5739">
          <w:rPr>
            <w:rFonts w:asciiTheme="minorHAnsi" w:eastAsiaTheme="minorEastAsia" w:hAnsiTheme="minorHAnsi" w:cstheme="minorBidi"/>
            <w:caps w:val="0"/>
            <w:sz w:val="22"/>
            <w:szCs w:val="22"/>
          </w:rPr>
          <w:tab/>
        </w:r>
        <w:r w:rsidR="00BC5739" w:rsidRPr="00A11696">
          <w:rPr>
            <w:rStyle w:val="Hyperlink"/>
          </w:rPr>
          <w:t>SCOPE / SPECIMEN ACCEPTANCE CRITERIA:</w:t>
        </w:r>
        <w:r w:rsidR="00BC5739">
          <w:rPr>
            <w:webHidden/>
          </w:rPr>
          <w:tab/>
        </w:r>
        <w:r w:rsidR="00BC5739">
          <w:rPr>
            <w:webHidden/>
          </w:rPr>
          <w:fldChar w:fldCharType="begin"/>
        </w:r>
        <w:r w:rsidR="00BC5739">
          <w:rPr>
            <w:webHidden/>
          </w:rPr>
          <w:instrText xml:space="preserve"> PAGEREF _Toc99982276 \h </w:instrText>
        </w:r>
        <w:r w:rsidR="00BC5739">
          <w:rPr>
            <w:webHidden/>
          </w:rPr>
        </w:r>
        <w:r w:rsidR="00BC5739">
          <w:rPr>
            <w:webHidden/>
          </w:rPr>
          <w:fldChar w:fldCharType="separate"/>
        </w:r>
        <w:r w:rsidR="009B6399">
          <w:rPr>
            <w:webHidden/>
          </w:rPr>
          <w:t>2</w:t>
        </w:r>
        <w:r w:rsidR="00BC5739">
          <w:rPr>
            <w:webHidden/>
          </w:rPr>
          <w:fldChar w:fldCharType="end"/>
        </w:r>
      </w:hyperlink>
    </w:p>
    <w:p w14:paraId="1A186106" w14:textId="383506CD" w:rsidR="00BC5739" w:rsidRDefault="00CE0782">
      <w:pPr>
        <w:pStyle w:val="TOC1"/>
        <w:rPr>
          <w:rFonts w:asciiTheme="minorHAnsi" w:eastAsiaTheme="minorEastAsia" w:hAnsiTheme="minorHAnsi" w:cstheme="minorBidi"/>
          <w:caps w:val="0"/>
          <w:sz w:val="22"/>
          <w:szCs w:val="22"/>
        </w:rPr>
      </w:pPr>
      <w:hyperlink w:anchor="_Toc99982277" w:history="1">
        <w:r w:rsidR="00BC5739" w:rsidRPr="00A11696">
          <w:rPr>
            <w:rStyle w:val="Hyperlink"/>
          </w:rPr>
          <w:t>III.</w:t>
        </w:r>
        <w:r w:rsidR="00BC5739">
          <w:rPr>
            <w:rFonts w:asciiTheme="minorHAnsi" w:eastAsiaTheme="minorEastAsia" w:hAnsiTheme="minorHAnsi" w:cstheme="minorBidi"/>
            <w:caps w:val="0"/>
            <w:sz w:val="22"/>
            <w:szCs w:val="22"/>
          </w:rPr>
          <w:tab/>
        </w:r>
        <w:r w:rsidR="00BC5739" w:rsidRPr="00A11696">
          <w:rPr>
            <w:rStyle w:val="Hyperlink"/>
          </w:rPr>
          <w:t>DEFINITIONS:</w:t>
        </w:r>
        <w:r w:rsidR="00BC5739">
          <w:rPr>
            <w:webHidden/>
          </w:rPr>
          <w:tab/>
        </w:r>
        <w:r w:rsidR="00BC5739">
          <w:rPr>
            <w:webHidden/>
          </w:rPr>
          <w:fldChar w:fldCharType="begin"/>
        </w:r>
        <w:r w:rsidR="00BC5739">
          <w:rPr>
            <w:webHidden/>
          </w:rPr>
          <w:instrText xml:space="preserve"> PAGEREF _Toc99982277 \h </w:instrText>
        </w:r>
        <w:r w:rsidR="00BC5739">
          <w:rPr>
            <w:webHidden/>
          </w:rPr>
        </w:r>
        <w:r w:rsidR="00BC5739">
          <w:rPr>
            <w:webHidden/>
          </w:rPr>
          <w:fldChar w:fldCharType="separate"/>
        </w:r>
        <w:r w:rsidR="009B6399">
          <w:rPr>
            <w:webHidden/>
          </w:rPr>
          <w:t>3</w:t>
        </w:r>
        <w:r w:rsidR="00BC5739">
          <w:rPr>
            <w:webHidden/>
          </w:rPr>
          <w:fldChar w:fldCharType="end"/>
        </w:r>
      </w:hyperlink>
    </w:p>
    <w:p w14:paraId="344EDB87" w14:textId="1F05FB19" w:rsidR="00BC5739" w:rsidRDefault="00CE0782">
      <w:pPr>
        <w:pStyle w:val="TOC1"/>
        <w:rPr>
          <w:rFonts w:asciiTheme="minorHAnsi" w:eastAsiaTheme="minorEastAsia" w:hAnsiTheme="minorHAnsi" w:cstheme="minorBidi"/>
          <w:caps w:val="0"/>
          <w:sz w:val="22"/>
          <w:szCs w:val="22"/>
        </w:rPr>
      </w:pPr>
      <w:hyperlink w:anchor="_Toc99982278" w:history="1">
        <w:r w:rsidR="00BC5739" w:rsidRPr="00A11696">
          <w:rPr>
            <w:rStyle w:val="Hyperlink"/>
          </w:rPr>
          <w:t>IV.</w:t>
        </w:r>
        <w:r w:rsidR="00BC5739">
          <w:rPr>
            <w:rFonts w:asciiTheme="minorHAnsi" w:eastAsiaTheme="minorEastAsia" w:hAnsiTheme="minorHAnsi" w:cstheme="minorBidi"/>
            <w:caps w:val="0"/>
            <w:sz w:val="22"/>
            <w:szCs w:val="22"/>
          </w:rPr>
          <w:tab/>
        </w:r>
        <w:r w:rsidR="00BC5739" w:rsidRPr="00A11696">
          <w:rPr>
            <w:rStyle w:val="Hyperlink"/>
          </w:rPr>
          <w:t>ROLES and RESPONSIBILITIES:</w:t>
        </w:r>
        <w:r w:rsidR="00BC5739">
          <w:rPr>
            <w:webHidden/>
          </w:rPr>
          <w:tab/>
        </w:r>
        <w:r w:rsidR="00BC5739">
          <w:rPr>
            <w:webHidden/>
          </w:rPr>
          <w:fldChar w:fldCharType="begin"/>
        </w:r>
        <w:r w:rsidR="00BC5739">
          <w:rPr>
            <w:webHidden/>
          </w:rPr>
          <w:instrText xml:space="preserve"> PAGEREF _Toc99982278 \h </w:instrText>
        </w:r>
        <w:r w:rsidR="00BC5739">
          <w:rPr>
            <w:webHidden/>
          </w:rPr>
        </w:r>
        <w:r w:rsidR="00BC5739">
          <w:rPr>
            <w:webHidden/>
          </w:rPr>
          <w:fldChar w:fldCharType="separate"/>
        </w:r>
        <w:r w:rsidR="009B6399">
          <w:rPr>
            <w:webHidden/>
          </w:rPr>
          <w:t>3</w:t>
        </w:r>
        <w:r w:rsidR="00BC5739">
          <w:rPr>
            <w:webHidden/>
          </w:rPr>
          <w:fldChar w:fldCharType="end"/>
        </w:r>
      </w:hyperlink>
    </w:p>
    <w:p w14:paraId="5048944C" w14:textId="5759B923" w:rsidR="00BC5739" w:rsidRDefault="00CE0782">
      <w:pPr>
        <w:pStyle w:val="TOC1"/>
        <w:rPr>
          <w:rFonts w:asciiTheme="minorHAnsi" w:eastAsiaTheme="minorEastAsia" w:hAnsiTheme="minorHAnsi" w:cstheme="minorBidi"/>
          <w:caps w:val="0"/>
          <w:sz w:val="22"/>
          <w:szCs w:val="22"/>
        </w:rPr>
      </w:pPr>
      <w:hyperlink w:anchor="_Toc99982279" w:history="1">
        <w:r w:rsidR="00BC5739" w:rsidRPr="00A11696">
          <w:rPr>
            <w:rStyle w:val="Hyperlink"/>
          </w:rPr>
          <w:t>V.</w:t>
        </w:r>
        <w:r w:rsidR="00BC5739">
          <w:rPr>
            <w:rFonts w:asciiTheme="minorHAnsi" w:eastAsiaTheme="minorEastAsia" w:hAnsiTheme="minorHAnsi" w:cstheme="minorBidi"/>
            <w:caps w:val="0"/>
            <w:sz w:val="22"/>
            <w:szCs w:val="22"/>
          </w:rPr>
          <w:tab/>
        </w:r>
        <w:r w:rsidR="00BC5739" w:rsidRPr="00A11696">
          <w:rPr>
            <w:rStyle w:val="Hyperlink"/>
          </w:rPr>
          <w:t>EQUIPMENT / SUPPLIES / REAGENTS:</w:t>
        </w:r>
        <w:r w:rsidR="00BC5739">
          <w:rPr>
            <w:webHidden/>
          </w:rPr>
          <w:tab/>
        </w:r>
        <w:r w:rsidR="00BC5739">
          <w:rPr>
            <w:webHidden/>
          </w:rPr>
          <w:fldChar w:fldCharType="begin"/>
        </w:r>
        <w:r w:rsidR="00BC5739">
          <w:rPr>
            <w:webHidden/>
          </w:rPr>
          <w:instrText xml:space="preserve"> PAGEREF _Toc99982279 \h </w:instrText>
        </w:r>
        <w:r w:rsidR="00BC5739">
          <w:rPr>
            <w:webHidden/>
          </w:rPr>
        </w:r>
        <w:r w:rsidR="00BC5739">
          <w:rPr>
            <w:webHidden/>
          </w:rPr>
          <w:fldChar w:fldCharType="separate"/>
        </w:r>
        <w:r w:rsidR="009B6399">
          <w:rPr>
            <w:webHidden/>
          </w:rPr>
          <w:t>3</w:t>
        </w:r>
        <w:r w:rsidR="00BC5739">
          <w:rPr>
            <w:webHidden/>
          </w:rPr>
          <w:fldChar w:fldCharType="end"/>
        </w:r>
      </w:hyperlink>
    </w:p>
    <w:p w14:paraId="0B6E01AD" w14:textId="0466EA40" w:rsidR="00BC5739" w:rsidRDefault="00CE0782">
      <w:pPr>
        <w:pStyle w:val="TOC1"/>
        <w:rPr>
          <w:rFonts w:asciiTheme="minorHAnsi" w:eastAsiaTheme="minorEastAsia" w:hAnsiTheme="minorHAnsi" w:cstheme="minorBidi"/>
          <w:caps w:val="0"/>
          <w:sz w:val="22"/>
          <w:szCs w:val="22"/>
        </w:rPr>
      </w:pPr>
      <w:hyperlink w:anchor="_Toc99982280" w:history="1">
        <w:r w:rsidR="00BC5739" w:rsidRPr="00A11696">
          <w:rPr>
            <w:rStyle w:val="Hyperlink"/>
          </w:rPr>
          <w:t>VI.</w:t>
        </w:r>
        <w:r w:rsidR="00BC5739">
          <w:rPr>
            <w:rFonts w:asciiTheme="minorHAnsi" w:eastAsiaTheme="minorEastAsia" w:hAnsiTheme="minorHAnsi" w:cstheme="minorBidi"/>
            <w:caps w:val="0"/>
            <w:sz w:val="22"/>
            <w:szCs w:val="22"/>
          </w:rPr>
          <w:tab/>
        </w:r>
        <w:r w:rsidR="00BC5739" w:rsidRPr="00A11696">
          <w:rPr>
            <w:rStyle w:val="Hyperlink"/>
          </w:rPr>
          <w:t>Hazardous substances / Safety Precautions:</w:t>
        </w:r>
        <w:r w:rsidR="00BC5739">
          <w:rPr>
            <w:webHidden/>
          </w:rPr>
          <w:tab/>
        </w:r>
        <w:r w:rsidR="00BC5739">
          <w:rPr>
            <w:webHidden/>
          </w:rPr>
          <w:fldChar w:fldCharType="begin"/>
        </w:r>
        <w:r w:rsidR="00BC5739">
          <w:rPr>
            <w:webHidden/>
          </w:rPr>
          <w:instrText xml:space="preserve"> PAGEREF _Toc99982280 \h </w:instrText>
        </w:r>
        <w:r w:rsidR="00BC5739">
          <w:rPr>
            <w:webHidden/>
          </w:rPr>
        </w:r>
        <w:r w:rsidR="00BC5739">
          <w:rPr>
            <w:webHidden/>
          </w:rPr>
          <w:fldChar w:fldCharType="separate"/>
        </w:r>
        <w:r w:rsidR="009B6399">
          <w:rPr>
            <w:webHidden/>
          </w:rPr>
          <w:t>4</w:t>
        </w:r>
        <w:r w:rsidR="00BC5739">
          <w:rPr>
            <w:webHidden/>
          </w:rPr>
          <w:fldChar w:fldCharType="end"/>
        </w:r>
      </w:hyperlink>
    </w:p>
    <w:p w14:paraId="16430A10" w14:textId="5EF1D021" w:rsidR="00BC5739" w:rsidRDefault="00CE0782">
      <w:pPr>
        <w:pStyle w:val="TOC1"/>
        <w:rPr>
          <w:rFonts w:asciiTheme="minorHAnsi" w:eastAsiaTheme="minorEastAsia" w:hAnsiTheme="minorHAnsi" w:cstheme="minorBidi"/>
          <w:caps w:val="0"/>
          <w:sz w:val="22"/>
          <w:szCs w:val="22"/>
        </w:rPr>
      </w:pPr>
      <w:hyperlink w:anchor="_Toc99982281" w:history="1">
        <w:r w:rsidR="00BC5739" w:rsidRPr="00A11696">
          <w:rPr>
            <w:rStyle w:val="Hyperlink"/>
          </w:rPr>
          <w:t>VII.</w:t>
        </w:r>
        <w:r w:rsidR="00BC5739">
          <w:rPr>
            <w:rFonts w:asciiTheme="minorHAnsi" w:eastAsiaTheme="minorEastAsia" w:hAnsiTheme="minorHAnsi" w:cstheme="minorBidi"/>
            <w:caps w:val="0"/>
            <w:sz w:val="22"/>
            <w:szCs w:val="22"/>
          </w:rPr>
          <w:tab/>
        </w:r>
        <w:r w:rsidR="00BC5739" w:rsidRPr="00A11696">
          <w:rPr>
            <w:rStyle w:val="Hyperlink"/>
          </w:rPr>
          <w:t>Hazardous chemical waste disposal:</w:t>
        </w:r>
        <w:r w:rsidR="00BC5739">
          <w:rPr>
            <w:webHidden/>
          </w:rPr>
          <w:tab/>
        </w:r>
        <w:r w:rsidR="00BC5739">
          <w:rPr>
            <w:webHidden/>
          </w:rPr>
          <w:fldChar w:fldCharType="begin"/>
        </w:r>
        <w:r w:rsidR="00BC5739">
          <w:rPr>
            <w:webHidden/>
          </w:rPr>
          <w:instrText xml:space="preserve"> PAGEREF _Toc99982281 \h </w:instrText>
        </w:r>
        <w:r w:rsidR="00BC5739">
          <w:rPr>
            <w:webHidden/>
          </w:rPr>
        </w:r>
        <w:r w:rsidR="00BC5739">
          <w:rPr>
            <w:webHidden/>
          </w:rPr>
          <w:fldChar w:fldCharType="separate"/>
        </w:r>
        <w:r w:rsidR="009B6399">
          <w:rPr>
            <w:webHidden/>
          </w:rPr>
          <w:t>5</w:t>
        </w:r>
        <w:r w:rsidR="00BC5739">
          <w:rPr>
            <w:webHidden/>
          </w:rPr>
          <w:fldChar w:fldCharType="end"/>
        </w:r>
      </w:hyperlink>
    </w:p>
    <w:p w14:paraId="24E5D4D7" w14:textId="481B5573" w:rsidR="00BC5739" w:rsidRDefault="00CE0782">
      <w:pPr>
        <w:pStyle w:val="TOC1"/>
        <w:rPr>
          <w:rFonts w:asciiTheme="minorHAnsi" w:eastAsiaTheme="minorEastAsia" w:hAnsiTheme="minorHAnsi" w:cstheme="minorBidi"/>
          <w:caps w:val="0"/>
          <w:sz w:val="22"/>
          <w:szCs w:val="22"/>
        </w:rPr>
      </w:pPr>
      <w:hyperlink w:anchor="_Toc99982282" w:history="1">
        <w:r w:rsidR="00BC5739" w:rsidRPr="00A11696">
          <w:rPr>
            <w:rStyle w:val="Hyperlink"/>
          </w:rPr>
          <w:t>VIII.</w:t>
        </w:r>
        <w:r w:rsidR="00BC5739">
          <w:rPr>
            <w:rFonts w:asciiTheme="minorHAnsi" w:eastAsiaTheme="minorEastAsia" w:hAnsiTheme="minorHAnsi" w:cstheme="minorBidi"/>
            <w:caps w:val="0"/>
            <w:sz w:val="22"/>
            <w:szCs w:val="22"/>
          </w:rPr>
          <w:tab/>
        </w:r>
        <w:r w:rsidR="00BC5739" w:rsidRPr="00A11696">
          <w:rPr>
            <w:rStyle w:val="Hyperlink"/>
          </w:rPr>
          <w:t>Instrument start-up / maintenance:</w:t>
        </w:r>
        <w:r w:rsidR="00BC5739">
          <w:rPr>
            <w:webHidden/>
          </w:rPr>
          <w:tab/>
        </w:r>
        <w:r w:rsidR="00BC5739">
          <w:rPr>
            <w:webHidden/>
          </w:rPr>
          <w:fldChar w:fldCharType="begin"/>
        </w:r>
        <w:r w:rsidR="00BC5739">
          <w:rPr>
            <w:webHidden/>
          </w:rPr>
          <w:instrText xml:space="preserve"> PAGEREF _Toc99982282 \h </w:instrText>
        </w:r>
        <w:r w:rsidR="00BC5739">
          <w:rPr>
            <w:webHidden/>
          </w:rPr>
        </w:r>
        <w:r w:rsidR="00BC5739">
          <w:rPr>
            <w:webHidden/>
          </w:rPr>
          <w:fldChar w:fldCharType="separate"/>
        </w:r>
        <w:r w:rsidR="009B6399">
          <w:rPr>
            <w:webHidden/>
          </w:rPr>
          <w:t>5</w:t>
        </w:r>
        <w:r w:rsidR="00BC5739">
          <w:rPr>
            <w:webHidden/>
          </w:rPr>
          <w:fldChar w:fldCharType="end"/>
        </w:r>
      </w:hyperlink>
    </w:p>
    <w:p w14:paraId="20230B75" w14:textId="515006F2" w:rsidR="00BC5739" w:rsidRDefault="00CE0782">
      <w:pPr>
        <w:pStyle w:val="TOC1"/>
        <w:rPr>
          <w:rFonts w:asciiTheme="minorHAnsi" w:eastAsiaTheme="minorEastAsia" w:hAnsiTheme="minorHAnsi" w:cstheme="minorBidi"/>
          <w:caps w:val="0"/>
          <w:sz w:val="22"/>
          <w:szCs w:val="22"/>
        </w:rPr>
      </w:pPr>
      <w:hyperlink w:anchor="_Toc99982283" w:history="1">
        <w:r w:rsidR="00BC5739" w:rsidRPr="00A11696">
          <w:rPr>
            <w:rStyle w:val="Hyperlink"/>
          </w:rPr>
          <w:t>IX.</w:t>
        </w:r>
        <w:r w:rsidR="00BC5739">
          <w:rPr>
            <w:rFonts w:asciiTheme="minorHAnsi" w:eastAsiaTheme="minorEastAsia" w:hAnsiTheme="minorHAnsi" w:cstheme="minorBidi"/>
            <w:caps w:val="0"/>
            <w:sz w:val="22"/>
            <w:szCs w:val="22"/>
          </w:rPr>
          <w:tab/>
        </w:r>
        <w:r w:rsidR="00BC5739" w:rsidRPr="00A11696">
          <w:rPr>
            <w:rStyle w:val="Hyperlink"/>
          </w:rPr>
          <w:t>CALIBRATION:</w:t>
        </w:r>
        <w:r w:rsidR="00BC5739">
          <w:rPr>
            <w:webHidden/>
          </w:rPr>
          <w:tab/>
        </w:r>
        <w:r w:rsidR="00BC5739">
          <w:rPr>
            <w:webHidden/>
          </w:rPr>
          <w:fldChar w:fldCharType="begin"/>
        </w:r>
        <w:r w:rsidR="00BC5739">
          <w:rPr>
            <w:webHidden/>
          </w:rPr>
          <w:instrText xml:space="preserve"> PAGEREF _Toc99982283 \h </w:instrText>
        </w:r>
        <w:r w:rsidR="00BC5739">
          <w:rPr>
            <w:webHidden/>
          </w:rPr>
        </w:r>
        <w:r w:rsidR="00BC5739">
          <w:rPr>
            <w:webHidden/>
          </w:rPr>
          <w:fldChar w:fldCharType="separate"/>
        </w:r>
        <w:r w:rsidR="009B6399">
          <w:rPr>
            <w:webHidden/>
          </w:rPr>
          <w:t>6</w:t>
        </w:r>
        <w:r w:rsidR="00BC5739">
          <w:rPr>
            <w:webHidden/>
          </w:rPr>
          <w:fldChar w:fldCharType="end"/>
        </w:r>
      </w:hyperlink>
    </w:p>
    <w:p w14:paraId="7B7B48B0" w14:textId="6D5E6172" w:rsidR="00BC5739" w:rsidRDefault="00CE0782">
      <w:pPr>
        <w:pStyle w:val="TOC1"/>
        <w:rPr>
          <w:rFonts w:asciiTheme="minorHAnsi" w:eastAsiaTheme="minorEastAsia" w:hAnsiTheme="minorHAnsi" w:cstheme="minorBidi"/>
          <w:caps w:val="0"/>
          <w:sz w:val="22"/>
          <w:szCs w:val="22"/>
        </w:rPr>
      </w:pPr>
      <w:hyperlink w:anchor="_Toc99982284" w:history="1">
        <w:r w:rsidR="00BC5739" w:rsidRPr="00A11696">
          <w:rPr>
            <w:rStyle w:val="Hyperlink"/>
          </w:rPr>
          <w:t>X.</w:t>
        </w:r>
        <w:r w:rsidR="00BC5739">
          <w:rPr>
            <w:rFonts w:asciiTheme="minorHAnsi" w:eastAsiaTheme="minorEastAsia" w:hAnsiTheme="minorHAnsi" w:cstheme="minorBidi"/>
            <w:caps w:val="0"/>
            <w:sz w:val="22"/>
            <w:szCs w:val="22"/>
          </w:rPr>
          <w:tab/>
        </w:r>
        <w:r w:rsidR="00BC5739" w:rsidRPr="00A11696">
          <w:rPr>
            <w:rStyle w:val="Hyperlink"/>
          </w:rPr>
          <w:t>QUALITY CONTROL:</w:t>
        </w:r>
        <w:r w:rsidR="00BC5739">
          <w:rPr>
            <w:webHidden/>
          </w:rPr>
          <w:tab/>
        </w:r>
        <w:r w:rsidR="00BC5739">
          <w:rPr>
            <w:webHidden/>
          </w:rPr>
          <w:fldChar w:fldCharType="begin"/>
        </w:r>
        <w:r w:rsidR="00BC5739">
          <w:rPr>
            <w:webHidden/>
          </w:rPr>
          <w:instrText xml:space="preserve"> PAGEREF _Toc99982284 \h </w:instrText>
        </w:r>
        <w:r w:rsidR="00BC5739">
          <w:rPr>
            <w:webHidden/>
          </w:rPr>
        </w:r>
        <w:r w:rsidR="00BC5739">
          <w:rPr>
            <w:webHidden/>
          </w:rPr>
          <w:fldChar w:fldCharType="separate"/>
        </w:r>
        <w:r w:rsidR="009B6399">
          <w:rPr>
            <w:webHidden/>
          </w:rPr>
          <w:t>6</w:t>
        </w:r>
        <w:r w:rsidR="00BC5739">
          <w:rPr>
            <w:webHidden/>
          </w:rPr>
          <w:fldChar w:fldCharType="end"/>
        </w:r>
      </w:hyperlink>
    </w:p>
    <w:p w14:paraId="43A08930" w14:textId="4D7574C6" w:rsidR="00BC5739" w:rsidRDefault="00CE0782">
      <w:pPr>
        <w:pStyle w:val="TOC1"/>
        <w:rPr>
          <w:rFonts w:asciiTheme="minorHAnsi" w:eastAsiaTheme="minorEastAsia" w:hAnsiTheme="minorHAnsi" w:cstheme="minorBidi"/>
          <w:caps w:val="0"/>
          <w:sz w:val="22"/>
          <w:szCs w:val="22"/>
        </w:rPr>
      </w:pPr>
      <w:hyperlink w:anchor="_Toc99982285" w:history="1">
        <w:r w:rsidR="00BC5739" w:rsidRPr="00A11696">
          <w:rPr>
            <w:rStyle w:val="Hyperlink"/>
          </w:rPr>
          <w:t>XI.</w:t>
        </w:r>
        <w:r w:rsidR="00BC5739">
          <w:rPr>
            <w:rFonts w:asciiTheme="minorHAnsi" w:eastAsiaTheme="minorEastAsia" w:hAnsiTheme="minorHAnsi" w:cstheme="minorBidi"/>
            <w:caps w:val="0"/>
            <w:sz w:val="22"/>
            <w:szCs w:val="22"/>
          </w:rPr>
          <w:tab/>
        </w:r>
        <w:r w:rsidR="00BC5739" w:rsidRPr="00A11696">
          <w:rPr>
            <w:rStyle w:val="Hyperlink"/>
          </w:rPr>
          <w:t>PROCEDURE:</w:t>
        </w:r>
        <w:r w:rsidR="00BC5739">
          <w:rPr>
            <w:webHidden/>
          </w:rPr>
          <w:tab/>
        </w:r>
        <w:r w:rsidR="00BC5739">
          <w:rPr>
            <w:webHidden/>
          </w:rPr>
          <w:fldChar w:fldCharType="begin"/>
        </w:r>
        <w:r w:rsidR="00BC5739">
          <w:rPr>
            <w:webHidden/>
          </w:rPr>
          <w:instrText xml:space="preserve"> PAGEREF _Toc99982285 \h </w:instrText>
        </w:r>
        <w:r w:rsidR="00BC5739">
          <w:rPr>
            <w:webHidden/>
          </w:rPr>
        </w:r>
        <w:r w:rsidR="00BC5739">
          <w:rPr>
            <w:webHidden/>
          </w:rPr>
          <w:fldChar w:fldCharType="separate"/>
        </w:r>
        <w:r w:rsidR="009B6399">
          <w:rPr>
            <w:webHidden/>
          </w:rPr>
          <w:t>6</w:t>
        </w:r>
        <w:r w:rsidR="00BC5739">
          <w:rPr>
            <w:webHidden/>
          </w:rPr>
          <w:fldChar w:fldCharType="end"/>
        </w:r>
      </w:hyperlink>
    </w:p>
    <w:p w14:paraId="50623F64" w14:textId="333B7116" w:rsidR="00BC5739" w:rsidRDefault="00CE0782">
      <w:pPr>
        <w:pStyle w:val="TOC1"/>
        <w:rPr>
          <w:rFonts w:asciiTheme="minorHAnsi" w:eastAsiaTheme="minorEastAsia" w:hAnsiTheme="minorHAnsi" w:cstheme="minorBidi"/>
          <w:caps w:val="0"/>
          <w:sz w:val="22"/>
          <w:szCs w:val="22"/>
        </w:rPr>
      </w:pPr>
      <w:hyperlink w:anchor="_Toc99982294" w:history="1">
        <w:r w:rsidR="00BC5739" w:rsidRPr="00A11696">
          <w:rPr>
            <w:rStyle w:val="Hyperlink"/>
          </w:rPr>
          <w:t>XII.</w:t>
        </w:r>
        <w:r w:rsidR="00BC5739">
          <w:rPr>
            <w:rFonts w:asciiTheme="minorHAnsi" w:eastAsiaTheme="minorEastAsia" w:hAnsiTheme="minorHAnsi" w:cstheme="minorBidi"/>
            <w:caps w:val="0"/>
            <w:sz w:val="22"/>
            <w:szCs w:val="22"/>
          </w:rPr>
          <w:tab/>
        </w:r>
        <w:r w:rsidR="00BC5739" w:rsidRPr="00A11696">
          <w:rPr>
            <w:rStyle w:val="Hyperlink"/>
          </w:rPr>
          <w:t>QC ACCEPTANCE CRITERIA:</w:t>
        </w:r>
        <w:r w:rsidR="00BC5739">
          <w:rPr>
            <w:webHidden/>
          </w:rPr>
          <w:tab/>
        </w:r>
        <w:r w:rsidR="00BC5739">
          <w:rPr>
            <w:webHidden/>
          </w:rPr>
          <w:fldChar w:fldCharType="begin"/>
        </w:r>
        <w:r w:rsidR="00BC5739">
          <w:rPr>
            <w:webHidden/>
          </w:rPr>
          <w:instrText xml:space="preserve"> PAGEREF _Toc99982294 \h </w:instrText>
        </w:r>
        <w:r w:rsidR="00BC5739">
          <w:rPr>
            <w:webHidden/>
          </w:rPr>
        </w:r>
        <w:r w:rsidR="00BC5739">
          <w:rPr>
            <w:webHidden/>
          </w:rPr>
          <w:fldChar w:fldCharType="separate"/>
        </w:r>
        <w:r w:rsidR="009B6399">
          <w:rPr>
            <w:webHidden/>
          </w:rPr>
          <w:t>13</w:t>
        </w:r>
        <w:r w:rsidR="00BC5739">
          <w:rPr>
            <w:webHidden/>
          </w:rPr>
          <w:fldChar w:fldCharType="end"/>
        </w:r>
      </w:hyperlink>
    </w:p>
    <w:p w14:paraId="6426CFCB" w14:textId="2F1E97B8" w:rsidR="00BC5739" w:rsidRDefault="00CE0782">
      <w:pPr>
        <w:pStyle w:val="TOC1"/>
        <w:rPr>
          <w:rFonts w:asciiTheme="minorHAnsi" w:eastAsiaTheme="minorEastAsia" w:hAnsiTheme="minorHAnsi" w:cstheme="minorBidi"/>
          <w:caps w:val="0"/>
          <w:sz w:val="22"/>
          <w:szCs w:val="22"/>
        </w:rPr>
      </w:pPr>
      <w:hyperlink w:anchor="_Toc99982295" w:history="1">
        <w:r w:rsidR="00BC5739" w:rsidRPr="00A11696">
          <w:rPr>
            <w:rStyle w:val="Hyperlink"/>
          </w:rPr>
          <w:t>XIII.</w:t>
        </w:r>
        <w:r w:rsidR="00BC5739">
          <w:rPr>
            <w:rFonts w:asciiTheme="minorHAnsi" w:eastAsiaTheme="minorEastAsia" w:hAnsiTheme="minorHAnsi" w:cstheme="minorBidi"/>
            <w:caps w:val="0"/>
            <w:sz w:val="22"/>
            <w:szCs w:val="22"/>
          </w:rPr>
          <w:tab/>
        </w:r>
        <w:r w:rsidR="00BC5739" w:rsidRPr="00A11696">
          <w:rPr>
            <w:rStyle w:val="Hyperlink"/>
          </w:rPr>
          <w:t>rESULT REPORTING AND INTERPRETATION:</w:t>
        </w:r>
        <w:r w:rsidR="00BC5739">
          <w:rPr>
            <w:webHidden/>
          </w:rPr>
          <w:tab/>
        </w:r>
        <w:r w:rsidR="00BC5739">
          <w:rPr>
            <w:webHidden/>
          </w:rPr>
          <w:fldChar w:fldCharType="begin"/>
        </w:r>
        <w:r w:rsidR="00BC5739">
          <w:rPr>
            <w:webHidden/>
          </w:rPr>
          <w:instrText xml:space="preserve"> PAGEREF _Toc99982295 \h </w:instrText>
        </w:r>
        <w:r w:rsidR="00BC5739">
          <w:rPr>
            <w:webHidden/>
          </w:rPr>
        </w:r>
        <w:r w:rsidR="00BC5739">
          <w:rPr>
            <w:webHidden/>
          </w:rPr>
          <w:fldChar w:fldCharType="separate"/>
        </w:r>
        <w:r w:rsidR="009B6399">
          <w:rPr>
            <w:webHidden/>
          </w:rPr>
          <w:t>13</w:t>
        </w:r>
        <w:r w:rsidR="00BC5739">
          <w:rPr>
            <w:webHidden/>
          </w:rPr>
          <w:fldChar w:fldCharType="end"/>
        </w:r>
      </w:hyperlink>
    </w:p>
    <w:p w14:paraId="3FFE913D" w14:textId="25BC1646" w:rsidR="00BC5739" w:rsidRDefault="00CE0782">
      <w:pPr>
        <w:pStyle w:val="TOC1"/>
        <w:rPr>
          <w:rFonts w:asciiTheme="minorHAnsi" w:eastAsiaTheme="minorEastAsia" w:hAnsiTheme="minorHAnsi" w:cstheme="minorBidi"/>
          <w:caps w:val="0"/>
          <w:sz w:val="22"/>
          <w:szCs w:val="22"/>
        </w:rPr>
      </w:pPr>
      <w:hyperlink w:anchor="_Toc99982296" w:history="1">
        <w:r w:rsidR="00BC5739" w:rsidRPr="00A11696">
          <w:rPr>
            <w:rStyle w:val="Hyperlink"/>
          </w:rPr>
          <w:t>XIV.</w:t>
        </w:r>
        <w:r w:rsidR="00BC5739">
          <w:rPr>
            <w:rFonts w:asciiTheme="minorHAnsi" w:eastAsiaTheme="minorEastAsia" w:hAnsiTheme="minorHAnsi" w:cstheme="minorBidi"/>
            <w:caps w:val="0"/>
            <w:sz w:val="22"/>
            <w:szCs w:val="22"/>
          </w:rPr>
          <w:tab/>
        </w:r>
        <w:r w:rsidR="00BC5739" w:rsidRPr="00A11696">
          <w:rPr>
            <w:rStyle w:val="Hyperlink"/>
          </w:rPr>
          <w:t>TROUBLESHOOTING:</w:t>
        </w:r>
        <w:r w:rsidR="00BC5739">
          <w:rPr>
            <w:webHidden/>
          </w:rPr>
          <w:tab/>
        </w:r>
        <w:r w:rsidR="00BC5739">
          <w:rPr>
            <w:webHidden/>
          </w:rPr>
          <w:fldChar w:fldCharType="begin"/>
        </w:r>
        <w:r w:rsidR="00BC5739">
          <w:rPr>
            <w:webHidden/>
          </w:rPr>
          <w:instrText xml:space="preserve"> PAGEREF _Toc99982296 \h </w:instrText>
        </w:r>
        <w:r w:rsidR="00BC5739">
          <w:rPr>
            <w:webHidden/>
          </w:rPr>
        </w:r>
        <w:r w:rsidR="00BC5739">
          <w:rPr>
            <w:webHidden/>
          </w:rPr>
          <w:fldChar w:fldCharType="separate"/>
        </w:r>
        <w:r w:rsidR="009B6399">
          <w:rPr>
            <w:webHidden/>
          </w:rPr>
          <w:t>13</w:t>
        </w:r>
        <w:r w:rsidR="00BC5739">
          <w:rPr>
            <w:webHidden/>
          </w:rPr>
          <w:fldChar w:fldCharType="end"/>
        </w:r>
      </w:hyperlink>
    </w:p>
    <w:p w14:paraId="2416999E" w14:textId="341661FE" w:rsidR="00BC5739" w:rsidRDefault="00CE0782">
      <w:pPr>
        <w:pStyle w:val="TOC1"/>
        <w:rPr>
          <w:rFonts w:asciiTheme="minorHAnsi" w:eastAsiaTheme="minorEastAsia" w:hAnsiTheme="minorHAnsi" w:cstheme="minorBidi"/>
          <w:caps w:val="0"/>
          <w:sz w:val="22"/>
          <w:szCs w:val="22"/>
        </w:rPr>
      </w:pPr>
      <w:hyperlink w:anchor="_Toc99982297" w:history="1">
        <w:r w:rsidR="00BC5739" w:rsidRPr="00A11696">
          <w:rPr>
            <w:rStyle w:val="Hyperlink"/>
          </w:rPr>
          <w:t>XV.</w:t>
        </w:r>
        <w:r w:rsidR="00BC5739">
          <w:rPr>
            <w:rFonts w:asciiTheme="minorHAnsi" w:eastAsiaTheme="minorEastAsia" w:hAnsiTheme="minorHAnsi" w:cstheme="minorBidi"/>
            <w:caps w:val="0"/>
            <w:sz w:val="22"/>
            <w:szCs w:val="22"/>
          </w:rPr>
          <w:tab/>
        </w:r>
        <w:r w:rsidR="00BC5739" w:rsidRPr="00A11696">
          <w:rPr>
            <w:rStyle w:val="Hyperlink"/>
          </w:rPr>
          <w:t>REFERENCES:</w:t>
        </w:r>
        <w:r w:rsidR="00BC5739">
          <w:rPr>
            <w:webHidden/>
          </w:rPr>
          <w:tab/>
        </w:r>
        <w:r w:rsidR="00BC5739">
          <w:rPr>
            <w:webHidden/>
          </w:rPr>
          <w:fldChar w:fldCharType="begin"/>
        </w:r>
        <w:r w:rsidR="00BC5739">
          <w:rPr>
            <w:webHidden/>
          </w:rPr>
          <w:instrText xml:space="preserve"> PAGEREF _Toc99982297 \h </w:instrText>
        </w:r>
        <w:r w:rsidR="00BC5739">
          <w:rPr>
            <w:webHidden/>
          </w:rPr>
        </w:r>
        <w:r w:rsidR="00BC5739">
          <w:rPr>
            <w:webHidden/>
          </w:rPr>
          <w:fldChar w:fldCharType="separate"/>
        </w:r>
        <w:r w:rsidR="009B6399">
          <w:rPr>
            <w:webHidden/>
          </w:rPr>
          <w:t>14</w:t>
        </w:r>
        <w:r w:rsidR="00BC5739">
          <w:rPr>
            <w:webHidden/>
          </w:rPr>
          <w:fldChar w:fldCharType="end"/>
        </w:r>
      </w:hyperlink>
    </w:p>
    <w:p w14:paraId="6597811D" w14:textId="77777777" w:rsidR="008C587D" w:rsidRPr="00536C06" w:rsidRDefault="00340E80" w:rsidP="005D671B">
      <w:r w:rsidRPr="00536C06">
        <w:fldChar w:fldCharType="end"/>
      </w:r>
      <w:r w:rsidRPr="00536C06">
        <w:br w:type="page"/>
      </w:r>
    </w:p>
    <w:p w14:paraId="0041318C" w14:textId="77777777" w:rsidR="008C587D" w:rsidRPr="00536C06" w:rsidRDefault="00340E80" w:rsidP="00EE6352">
      <w:pPr>
        <w:pStyle w:val="Heading1"/>
      </w:pPr>
      <w:bookmarkStart w:id="0" w:name="_Toc402864738"/>
      <w:bookmarkStart w:id="1" w:name="_Toc99982275"/>
      <w:r w:rsidRPr="00536C06">
        <w:lastRenderedPageBreak/>
        <w:t>PURPOSE:</w:t>
      </w:r>
      <w:bookmarkEnd w:id="0"/>
      <w:bookmarkEnd w:id="1"/>
      <w:r w:rsidRPr="00536C06">
        <w:t xml:space="preserve"> </w:t>
      </w:r>
    </w:p>
    <w:p w14:paraId="4789AC04" w14:textId="77777777" w:rsidR="00C75FCC" w:rsidRPr="006679B1" w:rsidRDefault="00C75FCC" w:rsidP="00002143">
      <w:pPr>
        <w:widowControl/>
        <w:shd w:val="clear" w:color="auto" w:fill="auto"/>
        <w:ind w:left="360"/>
        <w:rPr>
          <w:sz w:val="20"/>
          <w:szCs w:val="20"/>
          <w:lang w:val="en"/>
        </w:rPr>
      </w:pPr>
    </w:p>
    <w:p w14:paraId="40F780F0" w14:textId="6DA4FF78" w:rsidR="003F6C6B" w:rsidRPr="003F6C6B" w:rsidRDefault="003F6C6B" w:rsidP="00002143">
      <w:pPr>
        <w:widowControl/>
        <w:shd w:val="clear" w:color="auto" w:fill="auto"/>
        <w:ind w:left="360"/>
        <w:rPr>
          <w:lang w:val="en"/>
        </w:rPr>
      </w:pPr>
      <w:r w:rsidRPr="003F6C6B">
        <w:rPr>
          <w:lang w:val="en"/>
        </w:rPr>
        <w:t>The purpose</w:t>
      </w:r>
      <w:r>
        <w:rPr>
          <w:lang w:val="en"/>
        </w:rPr>
        <w:t xml:space="preserve"> of this procedure is to enable faster and easier sequencing of HIV-1 and HIV-2 whole genomes using the Oxford Nanopore Rapid kit and </w:t>
      </w:r>
      <w:r w:rsidR="003B28A5">
        <w:t>ONT Sequencers</w:t>
      </w:r>
      <w:r>
        <w:rPr>
          <w:lang w:val="en"/>
        </w:rPr>
        <w:t xml:space="preserve">.  </w:t>
      </w:r>
    </w:p>
    <w:p w14:paraId="743F06C2" w14:textId="77777777" w:rsidR="003F6C6B" w:rsidRDefault="003F6C6B" w:rsidP="00002143">
      <w:pPr>
        <w:widowControl/>
        <w:shd w:val="clear" w:color="auto" w:fill="auto"/>
        <w:ind w:left="360"/>
        <w:rPr>
          <w:color w:val="FF0000"/>
          <w:lang w:val="en"/>
        </w:rPr>
      </w:pPr>
    </w:p>
    <w:p w14:paraId="139D37E7" w14:textId="3172679B" w:rsidR="00246191" w:rsidRDefault="00246191" w:rsidP="00246191">
      <w:pPr>
        <w:ind w:left="360"/>
      </w:pPr>
      <w:r w:rsidRPr="00ED0D37">
        <w:t xml:space="preserve">Human immunodeficiency virus (HIV) is the pathogen responsible for acquired immuno-deficiency syndrome (AIDS) and continues to be a major global public health issue.  According to the World Health Organization as of 2020 there are approximately 37.7 million people living with HIV worldwide and during this year around 680,000 have died. HIV can be managed with antiretroviral (ART) drug treatments by suppressing the viral replication of HIV within the infected individual. Unfortunately, due to the nature of the virus and the availability to obtain consistent ART treatments, drug resistance can occur making the ART drug no longer effective. HIV drug resistance testing is recommended </w:t>
      </w:r>
      <w:r>
        <w:t xml:space="preserve">when </w:t>
      </w:r>
      <w:r w:rsidRPr="00ED0D37">
        <w:t xml:space="preserve">beginning ART treatments and for evaluating treatment failure.  Traditionally HIV drug resistance testing is performed by Sanger sequencing </w:t>
      </w:r>
      <w:r>
        <w:t xml:space="preserve">of </w:t>
      </w:r>
      <w:r w:rsidRPr="00ED0D37">
        <w:t xml:space="preserve">specific regions </w:t>
      </w:r>
      <w:r>
        <w:t>within the</w:t>
      </w:r>
      <w:r w:rsidRPr="00ED0D37">
        <w:t xml:space="preserve"> HIV genome to identify drug resistance mutations. </w:t>
      </w:r>
      <w:r>
        <w:t>Recently, Next Generation Sequencing (NGS) technologies have been implemented to gain better sensitivity and reproducibility when compared to sanger sequencing.</w:t>
      </w:r>
      <w:r w:rsidRPr="00ED0D37">
        <w:t xml:space="preserve">  </w:t>
      </w:r>
    </w:p>
    <w:p w14:paraId="4CF5E30E" w14:textId="77777777" w:rsidR="00340B5B" w:rsidRDefault="00340B5B" w:rsidP="00246191">
      <w:pPr>
        <w:ind w:left="360"/>
      </w:pPr>
    </w:p>
    <w:p w14:paraId="117662A7" w14:textId="77777777" w:rsidR="00246191" w:rsidRDefault="00246191" w:rsidP="00246191">
      <w:pPr>
        <w:ind w:firstLine="360"/>
      </w:pPr>
      <w:r>
        <w:t xml:space="preserve">The modifications include: </w:t>
      </w:r>
      <w:r>
        <w:tab/>
      </w:r>
    </w:p>
    <w:p w14:paraId="05B349F5" w14:textId="77777777" w:rsidR="00246191" w:rsidRDefault="00246191" w:rsidP="00644602">
      <w:pPr>
        <w:pStyle w:val="ListParagraph"/>
        <w:widowControl/>
        <w:numPr>
          <w:ilvl w:val="0"/>
          <w:numId w:val="17"/>
        </w:numPr>
        <w:shd w:val="clear" w:color="auto" w:fill="auto"/>
        <w:spacing w:line="276" w:lineRule="auto"/>
      </w:pPr>
      <w:r>
        <w:t xml:space="preserve">Switching to the Nanopore RAPID barcoding, which requires less time (10 min) and fewer reagents. </w:t>
      </w:r>
    </w:p>
    <w:p w14:paraId="4A28F2B4" w14:textId="77777777" w:rsidR="00246191" w:rsidRPr="006F2483" w:rsidRDefault="00246191" w:rsidP="00644602">
      <w:pPr>
        <w:pStyle w:val="ListParagraph"/>
        <w:widowControl/>
        <w:numPr>
          <w:ilvl w:val="0"/>
          <w:numId w:val="17"/>
        </w:numPr>
        <w:shd w:val="clear" w:color="auto" w:fill="auto"/>
        <w:spacing w:before="70" w:line="288" w:lineRule="atLeast"/>
        <w:ind w:right="169"/>
        <w:rPr>
          <w:color w:val="40464B"/>
          <w:lang w:val="en"/>
        </w:rPr>
      </w:pPr>
      <w:r>
        <w:rPr>
          <w:color w:val="40464B"/>
          <w:lang w:val="en"/>
        </w:rPr>
        <w:t xml:space="preserve">HIV </w:t>
      </w:r>
      <w:r w:rsidRPr="006F2483">
        <w:rPr>
          <w:color w:val="40464B"/>
          <w:lang w:val="en"/>
        </w:rPr>
        <w:t xml:space="preserve">Primer sequences </w:t>
      </w:r>
      <w:r>
        <w:rPr>
          <w:color w:val="40464B"/>
          <w:lang w:val="en"/>
        </w:rPr>
        <w:t>designed by Primal Scheme</w:t>
      </w:r>
    </w:p>
    <w:p w14:paraId="1FF3ADCC" w14:textId="77777777" w:rsidR="00246191" w:rsidRDefault="00246191" w:rsidP="00246191">
      <w:pPr>
        <w:spacing w:before="70" w:line="288" w:lineRule="atLeast"/>
        <w:ind w:right="169" w:firstLine="720"/>
        <w:rPr>
          <w:color w:val="40464B"/>
          <w:lang w:val="en"/>
        </w:rPr>
      </w:pPr>
      <w:r w:rsidRPr="006F2483">
        <w:rPr>
          <w:color w:val="40464B"/>
          <w:lang w:val="en"/>
        </w:rPr>
        <w:t>HIV1:</w:t>
      </w:r>
    </w:p>
    <w:p w14:paraId="625F2CBF" w14:textId="14FD841C" w:rsidR="00246191" w:rsidRPr="006F2483" w:rsidRDefault="00CE0782" w:rsidP="00246191">
      <w:pPr>
        <w:spacing w:before="70" w:line="288" w:lineRule="atLeast"/>
        <w:ind w:left="720" w:right="169"/>
        <w:rPr>
          <w:color w:val="40464B"/>
          <w:lang w:val="en"/>
        </w:rPr>
      </w:pPr>
      <w:hyperlink r:id="rId11" w:history="1">
        <w:r w:rsidR="00246191" w:rsidRPr="00E17328">
          <w:rPr>
            <w:rStyle w:val="Hyperlink"/>
            <w:lang w:val="en"/>
          </w:rPr>
          <w:t>https://www.dropbox.com/sh/xnhpektoen7chdd/AAAT789gnEnwbbCjF_EMuRu8a?dl=0</w:t>
        </w:r>
      </w:hyperlink>
      <w:r w:rsidR="00246191" w:rsidRPr="006F2483">
        <w:rPr>
          <w:color w:val="40464B"/>
          <w:lang w:val="en"/>
        </w:rPr>
        <w:t xml:space="preserve"> </w:t>
      </w:r>
    </w:p>
    <w:p w14:paraId="784479B8" w14:textId="77777777" w:rsidR="00246191" w:rsidRDefault="00246191" w:rsidP="00246191">
      <w:pPr>
        <w:spacing w:before="70" w:line="288" w:lineRule="atLeast"/>
        <w:ind w:right="169" w:firstLine="720"/>
        <w:rPr>
          <w:color w:val="40464B"/>
          <w:lang w:val="en"/>
        </w:rPr>
      </w:pPr>
      <w:r w:rsidRPr="006F2483">
        <w:rPr>
          <w:color w:val="40464B"/>
          <w:lang w:val="en"/>
        </w:rPr>
        <w:t xml:space="preserve">HIV-2: </w:t>
      </w:r>
    </w:p>
    <w:p w14:paraId="75FE7BFB" w14:textId="618EA9D6" w:rsidR="00246191" w:rsidRPr="00014425" w:rsidRDefault="00CE0782" w:rsidP="00246191">
      <w:pPr>
        <w:spacing w:before="70" w:line="288" w:lineRule="atLeast"/>
        <w:ind w:right="169" w:firstLine="720"/>
        <w:rPr>
          <w:rFonts w:asciiTheme="minorHAnsi" w:hAnsiTheme="minorHAnsi" w:cstheme="minorHAnsi"/>
          <w:lang w:val="en"/>
        </w:rPr>
      </w:pPr>
      <w:hyperlink r:id="rId12" w:history="1">
        <w:r w:rsidR="00246191" w:rsidRPr="00E17328">
          <w:rPr>
            <w:rStyle w:val="Hyperlink"/>
            <w:lang w:val="en"/>
          </w:rPr>
          <w:t>https://www.dropbox.com/sh/2sco4ffr30ids7a/AAD0z-VXSXElamsuys7zsmpLa?dl=0</w:t>
        </w:r>
      </w:hyperlink>
      <w:r w:rsidR="00246191" w:rsidRPr="00014425">
        <w:rPr>
          <w:rFonts w:asciiTheme="minorHAnsi" w:hAnsiTheme="minorHAnsi" w:cstheme="minorHAnsi"/>
          <w:color w:val="40464B"/>
          <w:lang w:val="en"/>
        </w:rPr>
        <w:t xml:space="preserve"> </w:t>
      </w:r>
    </w:p>
    <w:p w14:paraId="3EB8CB9F" w14:textId="77777777" w:rsidR="00055189" w:rsidRPr="00536C06" w:rsidRDefault="00055189" w:rsidP="005D671B"/>
    <w:p w14:paraId="37847353" w14:textId="77777777" w:rsidR="008C587D" w:rsidRPr="00536C06" w:rsidRDefault="00340E80" w:rsidP="00EE6352">
      <w:pPr>
        <w:pStyle w:val="Heading1"/>
      </w:pPr>
      <w:bookmarkStart w:id="2" w:name="_Toc402864739"/>
      <w:bookmarkStart w:id="3" w:name="_Toc99982276"/>
      <w:r w:rsidRPr="00536C06">
        <w:t xml:space="preserve">SCOPE / </w:t>
      </w:r>
      <w:r w:rsidRPr="00536C06">
        <w:rPr>
          <w:caps w:val="0"/>
        </w:rPr>
        <w:t>SPECIMEN ACCEPTANCE CRITERIA:</w:t>
      </w:r>
      <w:bookmarkEnd w:id="2"/>
      <w:bookmarkEnd w:id="3"/>
      <w:r w:rsidRPr="00536C06">
        <w:rPr>
          <w:caps w:val="0"/>
        </w:rPr>
        <w:t xml:space="preserve"> </w:t>
      </w:r>
    </w:p>
    <w:p w14:paraId="136587CC" w14:textId="77777777" w:rsidR="00C75FCC" w:rsidRPr="006679B1" w:rsidRDefault="00C75FCC" w:rsidP="004E1918">
      <w:pPr>
        <w:ind w:left="360"/>
        <w:rPr>
          <w:rFonts w:eastAsia="HelveticaNeueLTW1G-Roman"/>
          <w:sz w:val="20"/>
          <w:szCs w:val="20"/>
        </w:rPr>
      </w:pPr>
    </w:p>
    <w:p w14:paraId="2F985BCE" w14:textId="564A56F9" w:rsidR="004E1918" w:rsidRPr="00055189" w:rsidRDefault="004E1918" w:rsidP="00055189">
      <w:pPr>
        <w:ind w:left="360"/>
        <w:rPr>
          <w:rFonts w:eastAsia="HelveticaNeueLTW1G-Roman"/>
          <w:color w:val="FF0000"/>
        </w:rPr>
      </w:pPr>
      <w:r w:rsidRPr="003F6C6B">
        <w:rPr>
          <w:rFonts w:eastAsia="HelveticaNeueLTW1G-Roman"/>
          <w:color w:val="FF0000"/>
        </w:rPr>
        <w:t xml:space="preserve">For optimal results, </w:t>
      </w:r>
      <w:r w:rsidR="00414906" w:rsidRPr="003F6C6B">
        <w:rPr>
          <w:rFonts w:eastAsia="HelveticaNeueLTW1G-Roman"/>
          <w:color w:val="FF0000"/>
        </w:rPr>
        <w:t xml:space="preserve">it is </w:t>
      </w:r>
      <w:r w:rsidRPr="003F6C6B">
        <w:rPr>
          <w:rFonts w:eastAsia="HelveticaNeueLTW1G-Roman"/>
          <w:color w:val="FF0000"/>
        </w:rPr>
        <w:t>recommend</w:t>
      </w:r>
      <w:r w:rsidR="00414906" w:rsidRPr="003F6C6B">
        <w:rPr>
          <w:rFonts w:eastAsia="HelveticaNeueLTW1G-Roman"/>
          <w:color w:val="FF0000"/>
        </w:rPr>
        <w:t xml:space="preserve">ed to use </w:t>
      </w:r>
      <w:r w:rsidRPr="003F6C6B">
        <w:rPr>
          <w:rFonts w:eastAsia="HelveticaNeueLTW1G-Roman"/>
          <w:color w:val="FF0000"/>
        </w:rPr>
        <w:t xml:space="preserve">an amount of </w:t>
      </w:r>
      <w:r w:rsidRPr="003F6C6B">
        <w:rPr>
          <w:i/>
          <w:iCs/>
          <w:color w:val="FF0000"/>
        </w:rPr>
        <w:t xml:space="preserve">total </w:t>
      </w:r>
      <w:r w:rsidRPr="003F6C6B">
        <w:rPr>
          <w:rFonts w:eastAsia="HelveticaNeueLTW1G-Roman"/>
          <w:color w:val="FF0000"/>
        </w:rPr>
        <w:t xml:space="preserve">RNA between </w:t>
      </w:r>
      <w:r w:rsidR="00055189" w:rsidRPr="00055189">
        <w:rPr>
          <w:rFonts w:eastAsia="HelveticaNeueLTW1G-Roman"/>
          <w:color w:val="FF0000"/>
          <w:highlight w:val="yellow"/>
        </w:rPr>
        <w:t>600-800</w:t>
      </w:r>
      <w:r w:rsidRPr="00055189">
        <w:rPr>
          <w:rFonts w:eastAsia="HelveticaNeueLTW1G-Roman"/>
          <w:color w:val="FF0000"/>
          <w:highlight w:val="yellow"/>
        </w:rPr>
        <w:t xml:space="preserve"> ng</w:t>
      </w:r>
      <w:r w:rsidRPr="003F6C6B">
        <w:rPr>
          <w:rFonts w:eastAsia="HelveticaNeueLTW1G-Roman"/>
          <w:color w:val="FF0000"/>
        </w:rPr>
        <w:t>. The amount of viral RNA among samples should be approximately equivalent so that the target amplification conditions you select are optimal for all samples.</w:t>
      </w:r>
    </w:p>
    <w:p w14:paraId="648E6FE7" w14:textId="77777777" w:rsidR="000C56BB" w:rsidRPr="00536C06" w:rsidRDefault="000C56BB" w:rsidP="005D671B"/>
    <w:p w14:paraId="6204E0B4" w14:textId="77777777" w:rsidR="000D1CC0" w:rsidRPr="00536C06" w:rsidRDefault="00340E80" w:rsidP="00EE6352">
      <w:pPr>
        <w:pStyle w:val="Heading1"/>
      </w:pPr>
      <w:bookmarkStart w:id="4" w:name="_Toc402864740"/>
      <w:bookmarkStart w:id="5" w:name="_Toc99982277"/>
      <w:r w:rsidRPr="00536C06">
        <w:t>DEFINITIONS</w:t>
      </w:r>
      <w:bookmarkEnd w:id="4"/>
      <w:r w:rsidRPr="00536C06">
        <w:t>:</w:t>
      </w:r>
      <w:bookmarkEnd w:id="5"/>
    </w:p>
    <w:p w14:paraId="6F847346" w14:textId="77777777" w:rsidR="00A65B64" w:rsidRPr="006679B1" w:rsidRDefault="00A65B64" w:rsidP="00EE6352">
      <w:pPr>
        <w:ind w:left="360"/>
        <w:rPr>
          <w:rStyle w:val="hgkelc"/>
          <w:sz w:val="20"/>
          <w:szCs w:val="20"/>
          <w:u w:val="single"/>
        </w:rPr>
      </w:pPr>
    </w:p>
    <w:p w14:paraId="551DDE22" w14:textId="77777777" w:rsidR="009B6399" w:rsidRDefault="009B6399" w:rsidP="009B6399">
      <w:pPr>
        <w:ind w:left="360"/>
      </w:pPr>
      <w:r>
        <w:rPr>
          <w:u w:val="single"/>
        </w:rPr>
        <w:t>RNA</w:t>
      </w:r>
      <w:r>
        <w:t xml:space="preserve">: </w:t>
      </w:r>
      <w:r w:rsidRPr="00AD54AB">
        <w:t xml:space="preserve"> Ribonucleic acid; a polymeric molecule essential in various biological roles in coding, decoding, regulation and expression of genes.</w:t>
      </w:r>
    </w:p>
    <w:p w14:paraId="75DF9AF6" w14:textId="77777777" w:rsidR="009B6399" w:rsidRDefault="009B6399" w:rsidP="009B6399">
      <w:pPr>
        <w:ind w:left="360"/>
      </w:pPr>
      <w:r w:rsidRPr="00AD54AB">
        <w:rPr>
          <w:u w:val="single"/>
        </w:rPr>
        <w:t>RT-PCR:</w:t>
      </w:r>
      <w:r>
        <w:t xml:space="preserve"> </w:t>
      </w:r>
      <w:r w:rsidRPr="00AD54AB">
        <w:t>Reverse Transcription-PCR, a PCR technique that transcribes complimentary DNA (cDNA) from an RNA template, and then amplifies the cDNA by PCR.</w:t>
      </w:r>
    </w:p>
    <w:p w14:paraId="1E48BCB1" w14:textId="77777777" w:rsidR="009B6399" w:rsidRDefault="009B6399" w:rsidP="009B6399">
      <w:pPr>
        <w:ind w:firstLine="360"/>
      </w:pPr>
      <w:r w:rsidRPr="00AD54AB">
        <w:rPr>
          <w:u w:val="single"/>
        </w:rPr>
        <w:t>PCR</w:t>
      </w:r>
      <w:r>
        <w:t xml:space="preserve">: </w:t>
      </w:r>
      <w:r w:rsidRPr="00AD54AB">
        <w:t>Polymerase chain reaction is a process used to amplify a single or few copies of DNA.</w:t>
      </w:r>
    </w:p>
    <w:p w14:paraId="677B8660" w14:textId="77777777" w:rsidR="009B6399" w:rsidRDefault="009B6399" w:rsidP="009B6399">
      <w:pPr>
        <w:ind w:left="360"/>
      </w:pPr>
      <w:r w:rsidRPr="00AD54AB">
        <w:rPr>
          <w:u w:val="single"/>
        </w:rPr>
        <w:t>Library</w:t>
      </w:r>
      <w:r>
        <w:t xml:space="preserve">: </w:t>
      </w:r>
      <w:r w:rsidRPr="00AD54AB">
        <w:t xml:space="preserve">A collection of similarly sized DNA fragments with known adapter sequences added </w:t>
      </w:r>
      <w:r w:rsidRPr="00AD54AB">
        <w:lastRenderedPageBreak/>
        <w:t>to the 5' and 3' ends.</w:t>
      </w:r>
    </w:p>
    <w:p w14:paraId="08DEF3EF" w14:textId="77777777" w:rsidR="009B6399" w:rsidRDefault="009B6399" w:rsidP="009B6399">
      <w:pPr>
        <w:ind w:left="360"/>
      </w:pPr>
      <w:r w:rsidRPr="00AD54AB">
        <w:rPr>
          <w:u w:val="single"/>
        </w:rPr>
        <w:t>NGS:</w:t>
      </w:r>
      <w:r>
        <w:t xml:space="preserve"> </w:t>
      </w:r>
      <w:r w:rsidRPr="00AD54AB">
        <w:t>Next-generation sequencing (NGS) is a technology for determining the sequence of DNA or RNA to study genetic variation associated with diseases or other biological phenomena.</w:t>
      </w:r>
    </w:p>
    <w:p w14:paraId="2BF71D7A" w14:textId="77777777" w:rsidR="005D671B" w:rsidRPr="00B33EEE" w:rsidRDefault="005D671B" w:rsidP="005D671B"/>
    <w:p w14:paraId="4232A218" w14:textId="3F9D1A6C" w:rsidR="009F698A" w:rsidRPr="00B33EEE" w:rsidRDefault="00340E80" w:rsidP="00EE6352">
      <w:pPr>
        <w:pStyle w:val="Heading1"/>
      </w:pPr>
      <w:bookmarkStart w:id="6" w:name="_Toc402864741"/>
      <w:bookmarkStart w:id="7" w:name="_Toc99982278"/>
      <w:r w:rsidRPr="00B33EEE">
        <w:t>ROLES and RESPONSIBILITIES</w:t>
      </w:r>
      <w:bookmarkEnd w:id="6"/>
      <w:r w:rsidRPr="00B33EEE">
        <w:t>:</w:t>
      </w:r>
      <w:bookmarkEnd w:id="7"/>
      <w:r w:rsidRPr="00B33EEE">
        <w:t xml:space="preserve"> </w:t>
      </w:r>
    </w:p>
    <w:p w14:paraId="090B83C5" w14:textId="6827DCA7" w:rsidR="00E17F9F" w:rsidRDefault="00E17F9F" w:rsidP="00E17F9F">
      <w:pPr>
        <w:ind w:left="360"/>
      </w:pPr>
    </w:p>
    <w:p w14:paraId="7338C219" w14:textId="77777777" w:rsidR="00FD6358" w:rsidRDefault="00FD6358" w:rsidP="00FD6358">
      <w:pPr>
        <w:ind w:firstLine="360"/>
      </w:pPr>
      <w:r>
        <w:t>It is the responsibility of the laboratorian (Microbiologist 2 and 3) to ensure that:</w:t>
      </w:r>
    </w:p>
    <w:p w14:paraId="637B3024" w14:textId="77777777" w:rsidR="00FD6358" w:rsidRDefault="00FD6358" w:rsidP="00644602">
      <w:pPr>
        <w:pStyle w:val="ListParagraph"/>
        <w:numPr>
          <w:ilvl w:val="0"/>
          <w:numId w:val="18"/>
        </w:numPr>
      </w:pPr>
      <w:r>
        <w:t>All lab policies are followed, and sterile techniques are enforced.</w:t>
      </w:r>
    </w:p>
    <w:p w14:paraId="07F2C70C" w14:textId="77777777" w:rsidR="00FD6358" w:rsidRDefault="00FD6358" w:rsidP="00644602">
      <w:pPr>
        <w:pStyle w:val="ListParagraph"/>
        <w:numPr>
          <w:ilvl w:val="0"/>
          <w:numId w:val="18"/>
        </w:numPr>
      </w:pPr>
      <w:r>
        <w:t>All laboratory equipment is calibrated and maintained consistent with manufacturer’s recommendations.</w:t>
      </w:r>
    </w:p>
    <w:p w14:paraId="07CAD567" w14:textId="77777777" w:rsidR="00FD6358" w:rsidRDefault="00FD6358" w:rsidP="00644602">
      <w:pPr>
        <w:pStyle w:val="ListParagraph"/>
        <w:numPr>
          <w:ilvl w:val="0"/>
          <w:numId w:val="18"/>
        </w:numPr>
      </w:pPr>
      <w:r>
        <w:t>All reagents have not gone past their expiration date and have been stored adequately.</w:t>
      </w:r>
    </w:p>
    <w:p w14:paraId="6C401F7A" w14:textId="3D13886A" w:rsidR="00FD6358" w:rsidRPr="003E0D34" w:rsidRDefault="00FD6358" w:rsidP="00FD6358">
      <w:pPr>
        <w:ind w:left="360"/>
      </w:pPr>
      <w:r>
        <w:t xml:space="preserve">This procedure assumes a basic familiarity with next-generation DNA sequencing (NGS).  Laboratorians must be trained in molecular testing and the </w:t>
      </w:r>
      <w:r w:rsidR="00F50CF9">
        <w:t xml:space="preserve">Illumina </w:t>
      </w:r>
      <w:proofErr w:type="spellStart"/>
      <w:r w:rsidR="00F50CF9">
        <w:t>MiSeq</w:t>
      </w:r>
      <w:proofErr w:type="spellEnd"/>
      <w:r>
        <w:t xml:space="preserve"> instrument prior to performing this procedure.  Refer to Good Laboratory Practices for Molecular Testing policy. (LINKED)</w:t>
      </w:r>
    </w:p>
    <w:p w14:paraId="3E29BE86" w14:textId="77777777" w:rsidR="005D671B" w:rsidRPr="00B33EEE" w:rsidRDefault="005D671B" w:rsidP="006F39B6"/>
    <w:p w14:paraId="627EE648" w14:textId="77777777" w:rsidR="005D671B" w:rsidRPr="00B33EEE" w:rsidRDefault="00340E80" w:rsidP="00EE6352">
      <w:pPr>
        <w:pStyle w:val="Heading1"/>
      </w:pPr>
      <w:bookmarkStart w:id="8" w:name="_Toc99982279"/>
      <w:bookmarkStart w:id="9" w:name="_Toc402864742"/>
      <w:r w:rsidRPr="00B33EEE">
        <w:rPr>
          <w:caps w:val="0"/>
        </w:rPr>
        <w:t>EQUIPMENT / SUPPLIES / REAGENTS:</w:t>
      </w:r>
      <w:bookmarkEnd w:id="8"/>
    </w:p>
    <w:p w14:paraId="39553C90" w14:textId="49C2497B" w:rsidR="005D671B" w:rsidRPr="00B33EEE" w:rsidRDefault="005D671B" w:rsidP="00A001AF">
      <w:pPr>
        <w:ind w:left="360"/>
        <w:rPr>
          <w:rFonts w:eastAsia="HelveticaNeueLTW1G-Roman"/>
        </w:rPr>
      </w:pPr>
    </w:p>
    <w:tbl>
      <w:tblPr>
        <w:tblStyle w:val="TableGrid"/>
        <w:tblW w:w="9067" w:type="dxa"/>
        <w:tblInd w:w="468" w:type="dxa"/>
        <w:tblLook w:val="04A0" w:firstRow="1" w:lastRow="0" w:firstColumn="1" w:lastColumn="0" w:noHBand="0" w:noVBand="1"/>
      </w:tblPr>
      <w:tblGrid>
        <w:gridCol w:w="2418"/>
        <w:gridCol w:w="2419"/>
        <w:gridCol w:w="4230"/>
      </w:tblGrid>
      <w:tr w:rsidR="00D86CF5" w:rsidRPr="00B33EEE" w14:paraId="6342529F" w14:textId="77777777" w:rsidTr="006679B1">
        <w:tc>
          <w:tcPr>
            <w:tcW w:w="90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0C3BF" w14:textId="39E2B22B" w:rsidR="00D86CF5" w:rsidRPr="00B33EEE" w:rsidRDefault="00D86CF5" w:rsidP="000E553D">
            <w:pPr>
              <w:widowControl/>
              <w:shd w:val="clear" w:color="auto" w:fill="auto"/>
              <w:rPr>
                <w:rFonts w:eastAsia="HelveticaNeueLTW1G-Roman"/>
              </w:rPr>
            </w:pPr>
            <w:r w:rsidRPr="00B33EEE">
              <w:rPr>
                <w:rFonts w:eastAsia="HelveticaNeueLTW1G-Roman"/>
              </w:rPr>
              <w:t>REAGENTS</w:t>
            </w:r>
          </w:p>
        </w:tc>
      </w:tr>
      <w:tr w:rsidR="006222EB" w:rsidRPr="00536C06" w14:paraId="7D1406C6"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4C2D3513" w14:textId="6390BE26" w:rsidR="006222EB" w:rsidRPr="00536C06" w:rsidRDefault="00E701F8" w:rsidP="000E553D">
            <w:pPr>
              <w:widowControl/>
              <w:shd w:val="clear" w:color="auto" w:fill="auto"/>
              <w:rPr>
                <w:rFonts w:eastAsia="HelveticaNeueLTW1G-Roman"/>
              </w:rPr>
            </w:pPr>
            <w:r>
              <w:t>Random Primers (60uM Hexamers) 100ul</w:t>
            </w:r>
          </w:p>
        </w:tc>
        <w:tc>
          <w:tcPr>
            <w:tcW w:w="4230" w:type="dxa"/>
            <w:tcBorders>
              <w:top w:val="single" w:sz="4" w:space="0" w:color="auto"/>
              <w:left w:val="single" w:sz="4" w:space="0" w:color="auto"/>
              <w:bottom w:val="single" w:sz="4" w:space="0" w:color="auto"/>
              <w:right w:val="single" w:sz="4" w:space="0" w:color="auto"/>
            </w:tcBorders>
          </w:tcPr>
          <w:p w14:paraId="7D59E786" w14:textId="627F08BC" w:rsidR="006222EB" w:rsidRPr="00536C06" w:rsidRDefault="00E701F8" w:rsidP="000E553D">
            <w:pPr>
              <w:widowControl/>
              <w:shd w:val="clear" w:color="auto" w:fill="auto"/>
              <w:rPr>
                <w:rFonts w:eastAsia="HelveticaNeueLTW1G-Roman"/>
              </w:rPr>
            </w:pPr>
            <w:r>
              <w:rPr>
                <w:rFonts w:eastAsia="HelveticaNeueLTW1G-Roman"/>
              </w:rPr>
              <w:t>Fisher</w:t>
            </w:r>
            <w:r w:rsidR="00C3607E">
              <w:rPr>
                <w:rFonts w:eastAsia="HelveticaNeueLTW1G-Roman"/>
              </w:rPr>
              <w:t xml:space="preserve"> Cat# </w:t>
            </w:r>
            <w:r>
              <w:rPr>
                <w:rFonts w:eastAsia="HelveticaNeueLTW1G-Roman"/>
              </w:rPr>
              <w:t>S1330S</w:t>
            </w:r>
          </w:p>
        </w:tc>
      </w:tr>
      <w:tr w:rsidR="006222EB" w:rsidRPr="00536C06" w14:paraId="1F92C834"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7497735E" w14:textId="03A9DA1E" w:rsidR="006222EB" w:rsidRPr="00536C06" w:rsidRDefault="00E701F8" w:rsidP="000E553D">
            <w:pPr>
              <w:widowControl/>
              <w:shd w:val="clear" w:color="auto" w:fill="auto"/>
            </w:pPr>
            <w:r>
              <w:t>10mM dNTP mix</w:t>
            </w:r>
          </w:p>
        </w:tc>
        <w:tc>
          <w:tcPr>
            <w:tcW w:w="4230" w:type="dxa"/>
            <w:tcBorders>
              <w:top w:val="single" w:sz="4" w:space="0" w:color="auto"/>
              <w:left w:val="single" w:sz="4" w:space="0" w:color="auto"/>
              <w:bottom w:val="single" w:sz="4" w:space="0" w:color="auto"/>
              <w:right w:val="single" w:sz="4" w:space="0" w:color="auto"/>
            </w:tcBorders>
          </w:tcPr>
          <w:p w14:paraId="7131D3AF" w14:textId="1A25AAA8" w:rsidR="006222EB" w:rsidRPr="00536C06" w:rsidRDefault="00FC5161" w:rsidP="000E553D">
            <w:pPr>
              <w:widowControl/>
              <w:shd w:val="clear" w:color="auto" w:fill="auto"/>
              <w:rPr>
                <w:rFonts w:eastAsia="HelveticaNeueLTW1G-Lt"/>
              </w:rPr>
            </w:pPr>
            <w:r>
              <w:rPr>
                <w:rFonts w:eastAsia="HelveticaNeueLTW1G-Lt"/>
              </w:rPr>
              <w:t xml:space="preserve">Fisher </w:t>
            </w:r>
            <w:r>
              <w:rPr>
                <w:rFonts w:eastAsia="HelveticaNeueLTW1G-Roman"/>
              </w:rPr>
              <w:t xml:space="preserve">Cat# </w:t>
            </w:r>
            <w:r w:rsidR="00E701F8">
              <w:rPr>
                <w:rFonts w:eastAsia="HelveticaNeueLTW1G-Lt"/>
              </w:rPr>
              <w:t>R0192</w:t>
            </w:r>
          </w:p>
        </w:tc>
      </w:tr>
      <w:tr w:rsidR="00FC5161" w:rsidRPr="00536C06" w14:paraId="0C031344"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20FD057C" w14:textId="2DC1D5C4" w:rsidR="00FC5161" w:rsidRDefault="00FC5161" w:rsidP="000E553D">
            <w:pPr>
              <w:widowControl/>
              <w:shd w:val="clear" w:color="auto" w:fill="auto"/>
            </w:pPr>
            <w:proofErr w:type="spellStart"/>
            <w:r>
              <w:t>SuperScript</w:t>
            </w:r>
            <w:proofErr w:type="spellEnd"/>
            <w:r>
              <w:t xml:space="preserve"> IV reverse transcriptase Kit (200ul)</w:t>
            </w:r>
          </w:p>
        </w:tc>
        <w:tc>
          <w:tcPr>
            <w:tcW w:w="4230" w:type="dxa"/>
            <w:tcBorders>
              <w:top w:val="single" w:sz="4" w:space="0" w:color="auto"/>
              <w:left w:val="single" w:sz="4" w:space="0" w:color="auto"/>
              <w:bottom w:val="single" w:sz="4" w:space="0" w:color="auto"/>
              <w:right w:val="single" w:sz="4" w:space="0" w:color="auto"/>
            </w:tcBorders>
          </w:tcPr>
          <w:p w14:paraId="25C830C1" w14:textId="32109D1D" w:rsidR="00FC5161" w:rsidRDefault="00FC5161" w:rsidP="000E553D">
            <w:pPr>
              <w:widowControl/>
              <w:shd w:val="clear" w:color="auto" w:fill="auto"/>
              <w:rPr>
                <w:rFonts w:eastAsia="HelveticaNeueLTW1G-Lt"/>
              </w:rPr>
            </w:pPr>
            <w:r>
              <w:t>Fisher</w:t>
            </w:r>
            <w:r>
              <w:rPr>
                <w:rFonts w:eastAsia="HelveticaNeueLTW1G-Roman"/>
              </w:rPr>
              <w:t xml:space="preserve"> Cat# </w:t>
            </w:r>
            <w:r>
              <w:t>18-090-200</w:t>
            </w:r>
          </w:p>
        </w:tc>
      </w:tr>
      <w:tr w:rsidR="00FC5161" w:rsidRPr="00536C06" w14:paraId="514D0F10"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3AEBB34A" w14:textId="7DD324FE" w:rsidR="00FC5161" w:rsidRDefault="00FC5161" w:rsidP="000E553D">
            <w:pPr>
              <w:widowControl/>
              <w:shd w:val="clear" w:color="auto" w:fill="auto"/>
            </w:pPr>
            <w:proofErr w:type="spellStart"/>
            <w:r>
              <w:t>RNaseOUT</w:t>
            </w:r>
            <w:proofErr w:type="spellEnd"/>
          </w:p>
        </w:tc>
        <w:tc>
          <w:tcPr>
            <w:tcW w:w="4230" w:type="dxa"/>
            <w:tcBorders>
              <w:top w:val="single" w:sz="4" w:space="0" w:color="auto"/>
              <w:left w:val="single" w:sz="4" w:space="0" w:color="auto"/>
              <w:bottom w:val="single" w:sz="4" w:space="0" w:color="auto"/>
              <w:right w:val="single" w:sz="4" w:space="0" w:color="auto"/>
            </w:tcBorders>
          </w:tcPr>
          <w:p w14:paraId="7F49E7C3" w14:textId="42683036" w:rsidR="00FC5161" w:rsidRDefault="00FC5161" w:rsidP="000E553D">
            <w:pPr>
              <w:widowControl/>
              <w:shd w:val="clear" w:color="auto" w:fill="auto"/>
            </w:pPr>
            <w:r>
              <w:t xml:space="preserve">Fisher </w:t>
            </w:r>
            <w:r>
              <w:rPr>
                <w:rFonts w:eastAsia="HelveticaNeueLTW1G-Roman"/>
              </w:rPr>
              <w:t xml:space="preserve">Cat# </w:t>
            </w:r>
            <w:r>
              <w:t>10777019</w:t>
            </w:r>
          </w:p>
        </w:tc>
      </w:tr>
      <w:tr w:rsidR="00C3607E" w:rsidRPr="00536C06" w14:paraId="061ED971"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3A19AB2E" w14:textId="7CF5CFFF" w:rsidR="00C3607E" w:rsidRPr="00536C06" w:rsidRDefault="003269E8" w:rsidP="000E553D">
            <w:pPr>
              <w:widowControl/>
              <w:shd w:val="clear" w:color="auto" w:fill="auto"/>
            </w:pPr>
            <w:r>
              <w:t xml:space="preserve">HIV-1/HIV-2 </w:t>
            </w:r>
            <w:r w:rsidR="00C3607E">
              <w:t>Primers</w:t>
            </w:r>
          </w:p>
        </w:tc>
        <w:tc>
          <w:tcPr>
            <w:tcW w:w="4230" w:type="dxa"/>
            <w:tcBorders>
              <w:top w:val="single" w:sz="4" w:space="0" w:color="auto"/>
              <w:left w:val="single" w:sz="4" w:space="0" w:color="auto"/>
              <w:bottom w:val="single" w:sz="4" w:space="0" w:color="auto"/>
              <w:right w:val="single" w:sz="4" w:space="0" w:color="auto"/>
            </w:tcBorders>
          </w:tcPr>
          <w:p w14:paraId="05C8DEFA" w14:textId="7B34FC66" w:rsidR="00C3607E" w:rsidRPr="00536C06" w:rsidRDefault="003269E8" w:rsidP="000E553D">
            <w:pPr>
              <w:widowControl/>
              <w:shd w:val="clear" w:color="auto" w:fill="auto"/>
              <w:rPr>
                <w:rFonts w:eastAsia="HelveticaNeueLTW1G-Lt"/>
              </w:rPr>
            </w:pPr>
            <w:r>
              <w:rPr>
                <w:rFonts w:eastAsia="HelveticaNeueLTW1G-Lt"/>
              </w:rPr>
              <w:t xml:space="preserve">IDT – Custom </w:t>
            </w:r>
          </w:p>
        </w:tc>
      </w:tr>
      <w:tr w:rsidR="00FC5161" w:rsidRPr="00536C06" w14:paraId="7B335BB0"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154EB644" w14:textId="2C8AAD49" w:rsidR="00FC5161" w:rsidRDefault="00FC5161" w:rsidP="000E553D">
            <w:pPr>
              <w:widowControl/>
              <w:shd w:val="clear" w:color="auto" w:fill="auto"/>
            </w:pPr>
            <w:proofErr w:type="spellStart"/>
            <w:r>
              <w:t>AMPure</w:t>
            </w:r>
            <w:proofErr w:type="spellEnd"/>
            <w:r>
              <w:t xml:space="preserve"> XP beads (60mL)</w:t>
            </w:r>
          </w:p>
        </w:tc>
        <w:tc>
          <w:tcPr>
            <w:tcW w:w="4230" w:type="dxa"/>
            <w:tcBorders>
              <w:top w:val="single" w:sz="4" w:space="0" w:color="auto"/>
              <w:left w:val="single" w:sz="4" w:space="0" w:color="auto"/>
              <w:bottom w:val="single" w:sz="4" w:space="0" w:color="auto"/>
              <w:right w:val="single" w:sz="4" w:space="0" w:color="auto"/>
            </w:tcBorders>
          </w:tcPr>
          <w:p w14:paraId="07B30E2C" w14:textId="181575B4" w:rsidR="00FC5161" w:rsidRDefault="00FC5161" w:rsidP="000E553D">
            <w:pPr>
              <w:widowControl/>
              <w:shd w:val="clear" w:color="auto" w:fill="auto"/>
              <w:rPr>
                <w:rFonts w:eastAsia="HelveticaNeueLTW1G-Lt"/>
              </w:rPr>
            </w:pPr>
            <w:r>
              <w:t xml:space="preserve">Fisher </w:t>
            </w:r>
            <w:r>
              <w:rPr>
                <w:rFonts w:eastAsia="HelveticaNeueLTW1G-Roman"/>
              </w:rPr>
              <w:t>Cat</w:t>
            </w:r>
            <w:proofErr w:type="gramStart"/>
            <w:r>
              <w:rPr>
                <w:rFonts w:eastAsia="HelveticaNeueLTW1G-Roman"/>
              </w:rPr>
              <w:t xml:space="preserve">#  </w:t>
            </w:r>
            <w:r>
              <w:t>NC</w:t>
            </w:r>
            <w:proofErr w:type="gramEnd"/>
            <w:r>
              <w:t>9933872</w:t>
            </w:r>
          </w:p>
        </w:tc>
      </w:tr>
      <w:tr w:rsidR="00C52EB4" w:rsidRPr="00536C06" w14:paraId="3B22607E"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38C08079" w14:textId="66382B73" w:rsidR="00C52EB4" w:rsidRPr="00536C06" w:rsidRDefault="00C52EB4" w:rsidP="00C52EB4">
            <w:pPr>
              <w:widowControl/>
              <w:shd w:val="clear" w:color="auto" w:fill="auto"/>
            </w:pPr>
            <w:bookmarkStart w:id="10" w:name="_Hlk67310758"/>
            <w:r w:rsidRPr="00536C06">
              <w:rPr>
                <w:rFonts w:eastAsia="HelveticaNeueLTW1G-Roman"/>
              </w:rPr>
              <w:t>Qubi</w:t>
            </w:r>
            <w:r>
              <w:rPr>
                <w:rFonts w:eastAsia="HelveticaNeueLTW1G-Roman"/>
              </w:rPr>
              <w:t>t™ F</w:t>
            </w:r>
            <w:r w:rsidRPr="00536C06">
              <w:rPr>
                <w:rFonts w:eastAsia="HelveticaNeueLTW1G-Roman"/>
              </w:rPr>
              <w:t>luorometry 4.0</w:t>
            </w:r>
          </w:p>
        </w:tc>
        <w:tc>
          <w:tcPr>
            <w:tcW w:w="4230" w:type="dxa"/>
            <w:tcBorders>
              <w:top w:val="single" w:sz="4" w:space="0" w:color="auto"/>
              <w:left w:val="single" w:sz="4" w:space="0" w:color="auto"/>
              <w:bottom w:val="single" w:sz="4" w:space="0" w:color="auto"/>
              <w:right w:val="single" w:sz="4" w:space="0" w:color="auto"/>
            </w:tcBorders>
          </w:tcPr>
          <w:p w14:paraId="4C0D73DA" w14:textId="0A9A87FD" w:rsidR="00C52EB4" w:rsidRPr="00536C06" w:rsidRDefault="00C52EB4" w:rsidP="00C52EB4">
            <w:pPr>
              <w:widowControl/>
              <w:shd w:val="clear" w:color="auto" w:fill="auto"/>
            </w:pPr>
            <w:r w:rsidRPr="00536C06">
              <w:t xml:space="preserve">Cat. </w:t>
            </w:r>
            <w:r>
              <w:t xml:space="preserve"># </w:t>
            </w:r>
            <w:r w:rsidRPr="00536C06">
              <w:t>Q33238</w:t>
            </w:r>
          </w:p>
        </w:tc>
      </w:tr>
      <w:tr w:rsidR="00C52EB4" w:rsidRPr="00536C06" w14:paraId="781E4ECB"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650C4721" w14:textId="10B38E84" w:rsidR="00C52EB4" w:rsidRPr="00536C06" w:rsidRDefault="00C52EB4" w:rsidP="00C52EB4">
            <w:pPr>
              <w:widowControl/>
              <w:shd w:val="clear" w:color="auto" w:fill="auto"/>
            </w:pPr>
            <w:r w:rsidRPr="00536C06">
              <w:t>Qubit</w:t>
            </w:r>
            <w:r>
              <w:t>™</w:t>
            </w:r>
            <w:r w:rsidRPr="00536C06">
              <w:t xml:space="preserve"> 1X dsDNA HS</w:t>
            </w:r>
            <w:r>
              <w:t xml:space="preserve"> Assay Kit</w:t>
            </w:r>
            <w:r w:rsidRPr="00536C06" w:rsidDel="006222EB">
              <w:rPr>
                <w:rFonts w:eastAsia="HelveticaNeueLTW1G-Roman"/>
              </w:rPr>
              <w:t xml:space="preserve"> </w:t>
            </w:r>
          </w:p>
        </w:tc>
        <w:tc>
          <w:tcPr>
            <w:tcW w:w="4230" w:type="dxa"/>
            <w:tcBorders>
              <w:top w:val="single" w:sz="4" w:space="0" w:color="auto"/>
              <w:left w:val="single" w:sz="4" w:space="0" w:color="auto"/>
              <w:bottom w:val="single" w:sz="4" w:space="0" w:color="auto"/>
              <w:right w:val="single" w:sz="4" w:space="0" w:color="auto"/>
            </w:tcBorders>
          </w:tcPr>
          <w:p w14:paraId="2311ACC9" w14:textId="6ED95F6C" w:rsidR="00C52EB4" w:rsidRPr="00536C06" w:rsidRDefault="00C52EB4" w:rsidP="00C52EB4">
            <w:pPr>
              <w:widowControl/>
              <w:shd w:val="clear" w:color="auto" w:fill="auto"/>
            </w:pPr>
            <w:r w:rsidRPr="00536C06">
              <w:t xml:space="preserve">Cat. </w:t>
            </w:r>
            <w:r>
              <w:t xml:space="preserve"># </w:t>
            </w:r>
            <w:r w:rsidRPr="00536C06">
              <w:t>Q33230</w:t>
            </w:r>
            <w:r>
              <w:t xml:space="preserve"> or </w:t>
            </w:r>
            <w:r w:rsidRPr="000D78B8">
              <w:t>Q33231</w:t>
            </w:r>
          </w:p>
        </w:tc>
      </w:tr>
      <w:tr w:rsidR="00C52EB4" w:rsidRPr="00536C06" w14:paraId="3E4C343E"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1481AA4E" w14:textId="69B5B805" w:rsidR="00C52EB4" w:rsidRPr="00536C06" w:rsidRDefault="00C52EB4" w:rsidP="00C52EB4">
            <w:pPr>
              <w:widowControl/>
              <w:shd w:val="clear" w:color="auto" w:fill="auto"/>
            </w:pPr>
            <w:r w:rsidRPr="00906F02">
              <w:t>Absolute Ethanol, 200 proof, Molecular Biology Grade</w:t>
            </w:r>
            <w:r w:rsidRPr="00536C06" w:rsidDel="006222EB">
              <w:rPr>
                <w:rFonts w:eastAsia="HelveticaNeueLTW1G-Roman"/>
              </w:rPr>
              <w:t xml:space="preserve"> </w:t>
            </w:r>
          </w:p>
        </w:tc>
        <w:tc>
          <w:tcPr>
            <w:tcW w:w="4230" w:type="dxa"/>
            <w:tcBorders>
              <w:top w:val="single" w:sz="4" w:space="0" w:color="auto"/>
              <w:left w:val="single" w:sz="4" w:space="0" w:color="auto"/>
              <w:bottom w:val="single" w:sz="4" w:space="0" w:color="auto"/>
              <w:right w:val="single" w:sz="4" w:space="0" w:color="auto"/>
            </w:tcBorders>
          </w:tcPr>
          <w:p w14:paraId="4D6F34DF" w14:textId="7B6192FF" w:rsidR="00C52EB4" w:rsidRPr="00536C06" w:rsidRDefault="00C52EB4" w:rsidP="00C52EB4">
            <w:pPr>
              <w:widowControl/>
              <w:shd w:val="clear" w:color="auto" w:fill="auto"/>
            </w:pPr>
            <w:r w:rsidRPr="00536C06">
              <w:t xml:space="preserve">Cat. </w:t>
            </w:r>
            <w:r>
              <w:t xml:space="preserve"># </w:t>
            </w:r>
            <w:r w:rsidRPr="006679B1">
              <w:rPr>
                <w:color w:val="333333"/>
                <w:shd w:val="clear" w:color="auto" w:fill="FFFFFF"/>
              </w:rPr>
              <w:t>T038181000</w:t>
            </w:r>
          </w:p>
        </w:tc>
      </w:tr>
      <w:tr w:rsidR="00C52EB4" w:rsidRPr="00536C06" w14:paraId="58A8A95C"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38B6F0AC" w14:textId="69513227" w:rsidR="00C52EB4" w:rsidRPr="00536C06" w:rsidRDefault="00C52EB4" w:rsidP="00C52EB4">
            <w:pPr>
              <w:widowControl/>
              <w:shd w:val="clear" w:color="auto" w:fill="auto"/>
            </w:pPr>
            <w:proofErr w:type="spellStart"/>
            <w:r w:rsidRPr="00856CBD">
              <w:t>UltraPu</w:t>
            </w:r>
            <w:r>
              <w:t>re</w:t>
            </w:r>
            <w:proofErr w:type="spellEnd"/>
            <w:r>
              <w:t>™</w:t>
            </w:r>
            <w:r w:rsidRPr="00856CBD">
              <w:t xml:space="preserve"> DNase/RNase-Free Distilled Water</w:t>
            </w:r>
          </w:p>
        </w:tc>
        <w:tc>
          <w:tcPr>
            <w:tcW w:w="4230" w:type="dxa"/>
            <w:tcBorders>
              <w:top w:val="single" w:sz="4" w:space="0" w:color="auto"/>
              <w:left w:val="single" w:sz="4" w:space="0" w:color="auto"/>
              <w:bottom w:val="single" w:sz="4" w:space="0" w:color="auto"/>
              <w:right w:val="single" w:sz="4" w:space="0" w:color="auto"/>
            </w:tcBorders>
          </w:tcPr>
          <w:p w14:paraId="5D3BC2AF" w14:textId="6AFDE333" w:rsidR="00C52EB4" w:rsidRPr="00536C06" w:rsidRDefault="00C52EB4" w:rsidP="00C52EB4">
            <w:pPr>
              <w:widowControl/>
              <w:shd w:val="clear" w:color="auto" w:fill="auto"/>
            </w:pPr>
            <w:r w:rsidRPr="00536C06">
              <w:t xml:space="preserve">Cat. </w:t>
            </w:r>
            <w:r>
              <w:t xml:space="preserve"># </w:t>
            </w:r>
            <w:r w:rsidRPr="008A70DF">
              <w:t>10977015</w:t>
            </w:r>
          </w:p>
        </w:tc>
      </w:tr>
      <w:tr w:rsidR="00FC5161" w:rsidRPr="00536C06" w14:paraId="62EABB37"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2D4F86EC" w14:textId="547D313B" w:rsidR="00FC5161" w:rsidRPr="00856CBD" w:rsidRDefault="00FC5161" w:rsidP="00C52EB4">
            <w:pPr>
              <w:widowControl/>
              <w:shd w:val="clear" w:color="auto" w:fill="auto"/>
            </w:pPr>
            <w:r>
              <w:t xml:space="preserve">200nM Tris-HCL, pH 7 (100 mL) </w:t>
            </w:r>
          </w:p>
        </w:tc>
        <w:tc>
          <w:tcPr>
            <w:tcW w:w="4230" w:type="dxa"/>
            <w:tcBorders>
              <w:top w:val="single" w:sz="4" w:space="0" w:color="auto"/>
              <w:left w:val="single" w:sz="4" w:space="0" w:color="auto"/>
              <w:bottom w:val="single" w:sz="4" w:space="0" w:color="auto"/>
              <w:right w:val="single" w:sz="4" w:space="0" w:color="auto"/>
            </w:tcBorders>
          </w:tcPr>
          <w:p w14:paraId="5EF7C919" w14:textId="1D164721" w:rsidR="00FC5161" w:rsidRPr="00536C06" w:rsidRDefault="00FC5161" w:rsidP="00C52EB4">
            <w:pPr>
              <w:widowControl/>
              <w:shd w:val="clear" w:color="auto" w:fill="auto"/>
            </w:pPr>
            <w:r>
              <w:t>Fisher BP1756-100</w:t>
            </w:r>
          </w:p>
        </w:tc>
      </w:tr>
      <w:tr w:rsidR="00FC5161" w:rsidRPr="00536C06" w14:paraId="05B6E509"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32A5E95D" w14:textId="301D0404" w:rsidR="00FC5161" w:rsidRDefault="00FC5161" w:rsidP="00C52EB4">
            <w:pPr>
              <w:widowControl/>
              <w:shd w:val="clear" w:color="auto" w:fill="auto"/>
            </w:pPr>
            <w:r>
              <w:t xml:space="preserve">EB </w:t>
            </w:r>
            <w:proofErr w:type="gramStart"/>
            <w:r>
              <w:t>Buffer(</w:t>
            </w:r>
            <w:proofErr w:type="gramEnd"/>
            <w:r>
              <w:t xml:space="preserve">500 mL) </w:t>
            </w:r>
          </w:p>
        </w:tc>
        <w:tc>
          <w:tcPr>
            <w:tcW w:w="4230" w:type="dxa"/>
            <w:tcBorders>
              <w:top w:val="single" w:sz="4" w:space="0" w:color="auto"/>
              <w:left w:val="single" w:sz="4" w:space="0" w:color="auto"/>
              <w:bottom w:val="single" w:sz="4" w:space="0" w:color="auto"/>
              <w:right w:val="single" w:sz="4" w:space="0" w:color="auto"/>
            </w:tcBorders>
          </w:tcPr>
          <w:p w14:paraId="21F66CC1" w14:textId="0A5D36F8" w:rsidR="00FC5161" w:rsidRDefault="00FC5161" w:rsidP="00C52EB4">
            <w:pPr>
              <w:widowControl/>
              <w:shd w:val="clear" w:color="auto" w:fill="auto"/>
            </w:pPr>
            <w:r>
              <w:t>Fisher NC1801086</w:t>
            </w:r>
          </w:p>
        </w:tc>
      </w:tr>
      <w:tr w:rsidR="00F4767B" w:rsidRPr="00536C06" w14:paraId="3D1BB3C9"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0970849A" w14:textId="3F4BD0E8" w:rsidR="00F4767B" w:rsidRDefault="00F4767B" w:rsidP="00F4767B">
            <w:pPr>
              <w:widowControl/>
              <w:shd w:val="clear" w:color="auto" w:fill="auto"/>
            </w:pPr>
            <w:r w:rsidRPr="00AE226F">
              <w:t xml:space="preserve">Q5® Hot Start High-Fidelity 2X Master Mix (500 </w:t>
            </w:r>
            <w:proofErr w:type="spellStart"/>
            <w:r w:rsidRPr="00AE226F">
              <w:t>rxn</w:t>
            </w:r>
            <w:proofErr w:type="spellEnd"/>
            <w:r w:rsidRPr="00AE226F">
              <w:t xml:space="preserve">) </w:t>
            </w:r>
          </w:p>
        </w:tc>
        <w:tc>
          <w:tcPr>
            <w:tcW w:w="4230" w:type="dxa"/>
            <w:tcBorders>
              <w:top w:val="single" w:sz="4" w:space="0" w:color="auto"/>
              <w:left w:val="single" w:sz="4" w:space="0" w:color="auto"/>
              <w:bottom w:val="single" w:sz="4" w:space="0" w:color="auto"/>
              <w:right w:val="single" w:sz="4" w:space="0" w:color="auto"/>
            </w:tcBorders>
          </w:tcPr>
          <w:p w14:paraId="3C9BB92C" w14:textId="5A9A34B6" w:rsidR="00F4767B" w:rsidRDefault="00F4767B" w:rsidP="00F4767B">
            <w:pPr>
              <w:widowControl/>
              <w:shd w:val="clear" w:color="auto" w:fill="auto"/>
            </w:pPr>
            <w:r w:rsidRPr="00AE226F">
              <w:t>NEB M0494S</w:t>
            </w:r>
          </w:p>
        </w:tc>
      </w:tr>
      <w:tr w:rsidR="00F4767B" w:rsidRPr="00536C06" w14:paraId="13306B79"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2900EC0D" w14:textId="3D7D2B3E" w:rsidR="00F4767B" w:rsidRPr="00AE226F" w:rsidRDefault="00F4767B" w:rsidP="00F4767B">
            <w:pPr>
              <w:widowControl/>
              <w:shd w:val="clear" w:color="auto" w:fill="auto"/>
            </w:pPr>
            <w:r w:rsidRPr="008C0294">
              <w:t xml:space="preserve">10 mM dNTP solution (800 ul x 5) </w:t>
            </w:r>
          </w:p>
        </w:tc>
        <w:tc>
          <w:tcPr>
            <w:tcW w:w="4230" w:type="dxa"/>
            <w:tcBorders>
              <w:top w:val="single" w:sz="4" w:space="0" w:color="auto"/>
              <w:left w:val="single" w:sz="4" w:space="0" w:color="auto"/>
              <w:bottom w:val="single" w:sz="4" w:space="0" w:color="auto"/>
              <w:right w:val="single" w:sz="4" w:space="0" w:color="auto"/>
            </w:tcBorders>
          </w:tcPr>
          <w:p w14:paraId="236C777B" w14:textId="05F0C34B" w:rsidR="00F4767B" w:rsidRPr="00AE226F" w:rsidRDefault="00F4767B" w:rsidP="00F4767B">
            <w:pPr>
              <w:widowControl/>
              <w:shd w:val="clear" w:color="auto" w:fill="auto"/>
            </w:pPr>
            <w:r w:rsidRPr="008C0294">
              <w:t>Fisher N0447S</w:t>
            </w:r>
          </w:p>
        </w:tc>
      </w:tr>
      <w:tr w:rsidR="00FC5161" w:rsidRPr="00536C06" w14:paraId="414DAD3C"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7AEE1E35" w14:textId="7405C946" w:rsidR="00FC5161" w:rsidRDefault="00FC5161" w:rsidP="00C52EB4">
            <w:pPr>
              <w:widowControl/>
              <w:shd w:val="clear" w:color="auto" w:fill="auto"/>
            </w:pPr>
            <w:r>
              <w:t xml:space="preserve">1N NaOH (100mL) </w:t>
            </w:r>
          </w:p>
        </w:tc>
        <w:tc>
          <w:tcPr>
            <w:tcW w:w="4230" w:type="dxa"/>
            <w:tcBorders>
              <w:top w:val="single" w:sz="4" w:space="0" w:color="auto"/>
              <w:left w:val="single" w:sz="4" w:space="0" w:color="auto"/>
              <w:bottom w:val="single" w:sz="4" w:space="0" w:color="auto"/>
              <w:right w:val="single" w:sz="4" w:space="0" w:color="auto"/>
            </w:tcBorders>
          </w:tcPr>
          <w:p w14:paraId="1C09DC1B" w14:textId="1D076ACF" w:rsidR="00FC5161" w:rsidRDefault="00FC5161" w:rsidP="00C52EB4">
            <w:pPr>
              <w:widowControl/>
              <w:shd w:val="clear" w:color="auto" w:fill="auto"/>
            </w:pPr>
            <w:r>
              <w:t>Fisher SS277</w:t>
            </w:r>
          </w:p>
        </w:tc>
      </w:tr>
      <w:tr w:rsidR="00D86A13" w:rsidRPr="00536C06" w14:paraId="1D23826D"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7D11CD15" w14:textId="4B9A0EB4" w:rsidR="00D86A13" w:rsidRPr="00856CBD" w:rsidRDefault="00F4767B" w:rsidP="00C52EB4">
            <w:pPr>
              <w:widowControl/>
              <w:shd w:val="clear" w:color="auto" w:fill="auto"/>
            </w:pPr>
            <w:r>
              <w:t xml:space="preserve">Illumina DNA Prep (96 samples) </w:t>
            </w:r>
          </w:p>
        </w:tc>
        <w:tc>
          <w:tcPr>
            <w:tcW w:w="4230" w:type="dxa"/>
            <w:tcBorders>
              <w:top w:val="single" w:sz="4" w:space="0" w:color="auto"/>
              <w:left w:val="single" w:sz="4" w:space="0" w:color="auto"/>
              <w:bottom w:val="single" w:sz="4" w:space="0" w:color="auto"/>
              <w:right w:val="single" w:sz="4" w:space="0" w:color="auto"/>
            </w:tcBorders>
          </w:tcPr>
          <w:p w14:paraId="2EF58CB3" w14:textId="7032F5AA" w:rsidR="00D86A13" w:rsidRPr="00536C06" w:rsidRDefault="00F4767B" w:rsidP="00C52EB4">
            <w:pPr>
              <w:widowControl/>
              <w:shd w:val="clear" w:color="auto" w:fill="auto"/>
            </w:pPr>
            <w:r>
              <w:t>Illumina 20018705</w:t>
            </w:r>
          </w:p>
        </w:tc>
      </w:tr>
      <w:tr w:rsidR="00F4767B" w:rsidRPr="00536C06" w14:paraId="63EE50A1" w14:textId="77777777" w:rsidTr="00B864DE">
        <w:tc>
          <w:tcPr>
            <w:tcW w:w="2418" w:type="dxa"/>
            <w:vMerge w:val="restart"/>
            <w:tcBorders>
              <w:top w:val="single" w:sz="4" w:space="0" w:color="auto"/>
              <w:left w:val="single" w:sz="4" w:space="0" w:color="auto"/>
              <w:right w:val="single" w:sz="4" w:space="0" w:color="auto"/>
            </w:tcBorders>
          </w:tcPr>
          <w:p w14:paraId="1221FFE7" w14:textId="4057EC39" w:rsidR="00F4767B" w:rsidRDefault="00F4767B" w:rsidP="00C52EB4">
            <w:pPr>
              <w:widowControl/>
              <w:shd w:val="clear" w:color="auto" w:fill="auto"/>
            </w:pPr>
            <w:proofErr w:type="spellStart"/>
            <w:r>
              <w:t>Nextera</w:t>
            </w:r>
            <w:proofErr w:type="spellEnd"/>
            <w:r>
              <w:t xml:space="preserve"> Compatible Unique Dual </w:t>
            </w:r>
            <w:proofErr w:type="spellStart"/>
            <w:r>
              <w:t>Idx</w:t>
            </w:r>
            <w:proofErr w:type="spellEnd"/>
            <w:r>
              <w:t xml:space="preserve"> - Sets</w:t>
            </w:r>
          </w:p>
        </w:tc>
        <w:tc>
          <w:tcPr>
            <w:tcW w:w="2419" w:type="dxa"/>
            <w:tcBorders>
              <w:top w:val="single" w:sz="4" w:space="0" w:color="auto"/>
              <w:left w:val="single" w:sz="4" w:space="0" w:color="auto"/>
              <w:right w:val="single" w:sz="4" w:space="0" w:color="auto"/>
            </w:tcBorders>
          </w:tcPr>
          <w:p w14:paraId="01750124" w14:textId="1530C8AF" w:rsidR="00F4767B" w:rsidRDefault="00F4767B" w:rsidP="00C52EB4">
            <w:pPr>
              <w:widowControl/>
              <w:shd w:val="clear" w:color="auto" w:fill="auto"/>
            </w:pPr>
            <w:r>
              <w:t>Set A</w:t>
            </w:r>
          </w:p>
        </w:tc>
        <w:tc>
          <w:tcPr>
            <w:tcW w:w="4230" w:type="dxa"/>
            <w:tcBorders>
              <w:top w:val="single" w:sz="4" w:space="0" w:color="auto"/>
              <w:left w:val="single" w:sz="4" w:space="0" w:color="auto"/>
              <w:bottom w:val="single" w:sz="4" w:space="0" w:color="auto"/>
              <w:right w:val="single" w:sz="4" w:space="0" w:color="auto"/>
            </w:tcBorders>
          </w:tcPr>
          <w:p w14:paraId="00B96898" w14:textId="65209A7C" w:rsidR="00F4767B" w:rsidRDefault="00F4767B" w:rsidP="00C52EB4">
            <w:pPr>
              <w:widowControl/>
              <w:shd w:val="clear" w:color="auto" w:fill="auto"/>
            </w:pPr>
            <w:r>
              <w:t>Illumina 20027213</w:t>
            </w:r>
          </w:p>
        </w:tc>
      </w:tr>
      <w:tr w:rsidR="00F4767B" w:rsidRPr="00536C06" w14:paraId="06D916E6" w14:textId="77777777" w:rsidTr="00B864DE">
        <w:tc>
          <w:tcPr>
            <w:tcW w:w="2418" w:type="dxa"/>
            <w:vMerge/>
            <w:tcBorders>
              <w:left w:val="single" w:sz="4" w:space="0" w:color="auto"/>
              <w:right w:val="single" w:sz="4" w:space="0" w:color="auto"/>
            </w:tcBorders>
          </w:tcPr>
          <w:p w14:paraId="39DD13F1" w14:textId="77777777" w:rsidR="00F4767B" w:rsidRDefault="00F4767B" w:rsidP="00C52EB4">
            <w:pPr>
              <w:widowControl/>
              <w:shd w:val="clear" w:color="auto" w:fill="auto"/>
            </w:pPr>
          </w:p>
        </w:tc>
        <w:tc>
          <w:tcPr>
            <w:tcW w:w="2419" w:type="dxa"/>
            <w:tcBorders>
              <w:left w:val="single" w:sz="4" w:space="0" w:color="auto"/>
              <w:right w:val="single" w:sz="4" w:space="0" w:color="auto"/>
            </w:tcBorders>
          </w:tcPr>
          <w:p w14:paraId="23C7439C" w14:textId="6A5F1DF4" w:rsidR="00F4767B" w:rsidRDefault="00F4767B" w:rsidP="00C52EB4">
            <w:pPr>
              <w:widowControl/>
              <w:shd w:val="clear" w:color="auto" w:fill="auto"/>
            </w:pPr>
            <w:r>
              <w:t>Set B</w:t>
            </w:r>
          </w:p>
        </w:tc>
        <w:tc>
          <w:tcPr>
            <w:tcW w:w="4230" w:type="dxa"/>
            <w:tcBorders>
              <w:top w:val="single" w:sz="4" w:space="0" w:color="auto"/>
              <w:left w:val="single" w:sz="4" w:space="0" w:color="auto"/>
              <w:bottom w:val="single" w:sz="4" w:space="0" w:color="auto"/>
              <w:right w:val="single" w:sz="4" w:space="0" w:color="auto"/>
            </w:tcBorders>
          </w:tcPr>
          <w:p w14:paraId="2E798466" w14:textId="0E6D89EB" w:rsidR="00F4767B" w:rsidRDefault="00F4767B" w:rsidP="00C52EB4">
            <w:pPr>
              <w:widowControl/>
              <w:shd w:val="clear" w:color="auto" w:fill="auto"/>
            </w:pPr>
            <w:r>
              <w:t>Illumina 20027214</w:t>
            </w:r>
          </w:p>
        </w:tc>
      </w:tr>
      <w:tr w:rsidR="00F4767B" w:rsidRPr="00536C06" w14:paraId="38139D19" w14:textId="77777777" w:rsidTr="00B864DE">
        <w:tc>
          <w:tcPr>
            <w:tcW w:w="2418" w:type="dxa"/>
            <w:vMerge/>
            <w:tcBorders>
              <w:left w:val="single" w:sz="4" w:space="0" w:color="auto"/>
              <w:right w:val="single" w:sz="4" w:space="0" w:color="auto"/>
            </w:tcBorders>
          </w:tcPr>
          <w:p w14:paraId="13C55322" w14:textId="77777777" w:rsidR="00F4767B" w:rsidRDefault="00F4767B" w:rsidP="00C52EB4">
            <w:pPr>
              <w:widowControl/>
              <w:shd w:val="clear" w:color="auto" w:fill="auto"/>
            </w:pPr>
          </w:p>
        </w:tc>
        <w:tc>
          <w:tcPr>
            <w:tcW w:w="2419" w:type="dxa"/>
            <w:tcBorders>
              <w:left w:val="single" w:sz="4" w:space="0" w:color="auto"/>
              <w:right w:val="single" w:sz="4" w:space="0" w:color="auto"/>
            </w:tcBorders>
          </w:tcPr>
          <w:p w14:paraId="6A45A7AE" w14:textId="6A3E3753" w:rsidR="00F4767B" w:rsidRDefault="00F4767B" w:rsidP="00C52EB4">
            <w:pPr>
              <w:widowControl/>
              <w:shd w:val="clear" w:color="auto" w:fill="auto"/>
            </w:pPr>
            <w:r>
              <w:t>Set C</w:t>
            </w:r>
          </w:p>
        </w:tc>
        <w:tc>
          <w:tcPr>
            <w:tcW w:w="4230" w:type="dxa"/>
            <w:tcBorders>
              <w:top w:val="single" w:sz="4" w:space="0" w:color="auto"/>
              <w:left w:val="single" w:sz="4" w:space="0" w:color="auto"/>
              <w:bottom w:val="single" w:sz="4" w:space="0" w:color="auto"/>
              <w:right w:val="single" w:sz="4" w:space="0" w:color="auto"/>
            </w:tcBorders>
          </w:tcPr>
          <w:p w14:paraId="0D3EAA30" w14:textId="52594722" w:rsidR="00F4767B" w:rsidRDefault="00F4767B" w:rsidP="00C52EB4">
            <w:pPr>
              <w:widowControl/>
              <w:shd w:val="clear" w:color="auto" w:fill="auto"/>
            </w:pPr>
            <w:r>
              <w:t>Illumina 20027215</w:t>
            </w:r>
          </w:p>
        </w:tc>
      </w:tr>
      <w:tr w:rsidR="00F4767B" w:rsidRPr="00536C06" w14:paraId="715D184B" w14:textId="77777777" w:rsidTr="00B864DE">
        <w:tc>
          <w:tcPr>
            <w:tcW w:w="2418" w:type="dxa"/>
            <w:vMerge/>
            <w:tcBorders>
              <w:left w:val="single" w:sz="4" w:space="0" w:color="auto"/>
              <w:bottom w:val="single" w:sz="4" w:space="0" w:color="auto"/>
              <w:right w:val="single" w:sz="4" w:space="0" w:color="auto"/>
            </w:tcBorders>
          </w:tcPr>
          <w:p w14:paraId="21FF791E" w14:textId="77777777" w:rsidR="00F4767B" w:rsidRDefault="00F4767B" w:rsidP="00C52EB4">
            <w:pPr>
              <w:widowControl/>
              <w:shd w:val="clear" w:color="auto" w:fill="auto"/>
            </w:pPr>
          </w:p>
        </w:tc>
        <w:tc>
          <w:tcPr>
            <w:tcW w:w="2419" w:type="dxa"/>
            <w:tcBorders>
              <w:left w:val="single" w:sz="4" w:space="0" w:color="auto"/>
              <w:bottom w:val="single" w:sz="4" w:space="0" w:color="auto"/>
              <w:right w:val="single" w:sz="4" w:space="0" w:color="auto"/>
            </w:tcBorders>
          </w:tcPr>
          <w:p w14:paraId="145E6704" w14:textId="16745715" w:rsidR="00F4767B" w:rsidRDefault="00F4767B" w:rsidP="00C52EB4">
            <w:pPr>
              <w:widowControl/>
              <w:shd w:val="clear" w:color="auto" w:fill="auto"/>
            </w:pPr>
            <w:r>
              <w:t>Set D</w:t>
            </w:r>
          </w:p>
        </w:tc>
        <w:tc>
          <w:tcPr>
            <w:tcW w:w="4230" w:type="dxa"/>
            <w:tcBorders>
              <w:top w:val="single" w:sz="4" w:space="0" w:color="auto"/>
              <w:left w:val="single" w:sz="4" w:space="0" w:color="auto"/>
              <w:bottom w:val="single" w:sz="4" w:space="0" w:color="auto"/>
              <w:right w:val="single" w:sz="4" w:space="0" w:color="auto"/>
            </w:tcBorders>
          </w:tcPr>
          <w:p w14:paraId="04A2B742" w14:textId="27487A72" w:rsidR="00F4767B" w:rsidRDefault="00F4767B" w:rsidP="00C52EB4">
            <w:pPr>
              <w:widowControl/>
              <w:shd w:val="clear" w:color="auto" w:fill="auto"/>
            </w:pPr>
            <w:r>
              <w:t>Illumina 20027216</w:t>
            </w:r>
          </w:p>
        </w:tc>
      </w:tr>
      <w:tr w:rsidR="00F4767B" w:rsidRPr="00536C06" w14:paraId="41C62563"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3FDF54A6" w14:textId="5E45F67A" w:rsidR="00F4767B" w:rsidRDefault="00F4767B" w:rsidP="00C52EB4">
            <w:pPr>
              <w:widowControl/>
              <w:shd w:val="clear" w:color="auto" w:fill="auto"/>
            </w:pPr>
            <w:proofErr w:type="spellStart"/>
            <w:r>
              <w:lastRenderedPageBreak/>
              <w:t>PhiX</w:t>
            </w:r>
            <w:proofErr w:type="spellEnd"/>
            <w:r>
              <w:t xml:space="preserve"> Control V3</w:t>
            </w:r>
          </w:p>
        </w:tc>
        <w:tc>
          <w:tcPr>
            <w:tcW w:w="4230" w:type="dxa"/>
            <w:tcBorders>
              <w:top w:val="single" w:sz="4" w:space="0" w:color="auto"/>
              <w:left w:val="single" w:sz="4" w:space="0" w:color="auto"/>
              <w:bottom w:val="single" w:sz="4" w:space="0" w:color="auto"/>
              <w:right w:val="single" w:sz="4" w:space="0" w:color="auto"/>
            </w:tcBorders>
          </w:tcPr>
          <w:p w14:paraId="75BF2A49" w14:textId="0E026482" w:rsidR="00F4767B" w:rsidRDefault="00F4767B" w:rsidP="00C52EB4">
            <w:pPr>
              <w:widowControl/>
              <w:shd w:val="clear" w:color="auto" w:fill="auto"/>
            </w:pPr>
            <w:r>
              <w:t>Illumina FC-110-3001</w:t>
            </w:r>
          </w:p>
        </w:tc>
      </w:tr>
      <w:tr w:rsidR="00F4767B" w:rsidRPr="00536C06" w14:paraId="1C6928D5"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3C747A93" w14:textId="24026980" w:rsidR="00F4767B" w:rsidRDefault="00F4767B" w:rsidP="00C52EB4">
            <w:pPr>
              <w:widowControl/>
              <w:shd w:val="clear" w:color="auto" w:fill="auto"/>
            </w:pPr>
            <w:proofErr w:type="spellStart"/>
            <w:r>
              <w:t>MiSeq</w:t>
            </w:r>
            <w:proofErr w:type="spellEnd"/>
            <w:r>
              <w:t xml:space="preserve"> Reagent Kit v2- 300 cycle</w:t>
            </w:r>
          </w:p>
        </w:tc>
        <w:tc>
          <w:tcPr>
            <w:tcW w:w="4230" w:type="dxa"/>
            <w:tcBorders>
              <w:top w:val="single" w:sz="4" w:space="0" w:color="auto"/>
              <w:left w:val="single" w:sz="4" w:space="0" w:color="auto"/>
              <w:bottom w:val="single" w:sz="4" w:space="0" w:color="auto"/>
              <w:right w:val="single" w:sz="4" w:space="0" w:color="auto"/>
            </w:tcBorders>
          </w:tcPr>
          <w:p w14:paraId="5B8F1D70" w14:textId="2E77361D" w:rsidR="00F4767B" w:rsidRDefault="00F4767B" w:rsidP="00C52EB4">
            <w:pPr>
              <w:widowControl/>
              <w:shd w:val="clear" w:color="auto" w:fill="auto"/>
            </w:pPr>
            <w:r>
              <w:t>Illumina MS-102-2022</w:t>
            </w:r>
          </w:p>
        </w:tc>
      </w:tr>
      <w:tr w:rsidR="00C52EB4" w:rsidRPr="00536C06" w14:paraId="3CC07C17" w14:textId="77777777" w:rsidTr="006679B1">
        <w:tc>
          <w:tcPr>
            <w:tcW w:w="9067" w:type="dxa"/>
            <w:gridSpan w:val="3"/>
            <w:shd w:val="clear" w:color="auto" w:fill="BFBFBF" w:themeFill="background1" w:themeFillShade="BF"/>
          </w:tcPr>
          <w:p w14:paraId="6BE14928" w14:textId="08FE38AC" w:rsidR="00C52EB4" w:rsidRDefault="00C52EB4" w:rsidP="00C52EB4">
            <w:pPr>
              <w:widowControl/>
              <w:shd w:val="clear" w:color="auto" w:fill="auto"/>
            </w:pPr>
            <w:r>
              <w:t>EQUIPMENT</w:t>
            </w:r>
          </w:p>
        </w:tc>
      </w:tr>
      <w:tr w:rsidR="00C52EB4" w:rsidRPr="00536C06" w14:paraId="550A1189" w14:textId="77777777" w:rsidTr="006679B1">
        <w:tc>
          <w:tcPr>
            <w:tcW w:w="4837" w:type="dxa"/>
            <w:gridSpan w:val="2"/>
          </w:tcPr>
          <w:p w14:paraId="21A3B056" w14:textId="70CD2BFE" w:rsidR="00C52EB4" w:rsidRPr="00536C06" w:rsidRDefault="00C52EB4" w:rsidP="00C52EB4">
            <w:pPr>
              <w:shd w:val="clear" w:color="auto" w:fill="auto"/>
            </w:pPr>
            <w:r>
              <w:t xml:space="preserve">PCR Cabinet – </w:t>
            </w:r>
            <w:proofErr w:type="spellStart"/>
            <w:r>
              <w:t>NuAire</w:t>
            </w:r>
            <w:proofErr w:type="spellEnd"/>
            <w:r>
              <w:t>, model 126-300</w:t>
            </w:r>
          </w:p>
        </w:tc>
        <w:tc>
          <w:tcPr>
            <w:tcW w:w="4230" w:type="dxa"/>
          </w:tcPr>
          <w:p w14:paraId="1FB099D4" w14:textId="2002A434" w:rsidR="00C52EB4" w:rsidRPr="00536C06" w:rsidRDefault="00C52EB4" w:rsidP="00C52EB4">
            <w:pPr>
              <w:widowControl/>
              <w:shd w:val="clear" w:color="auto" w:fill="auto"/>
            </w:pPr>
            <w:r w:rsidRPr="00536C06">
              <w:t xml:space="preserve">Cat. </w:t>
            </w:r>
            <w:r>
              <w:t xml:space="preserve"># </w:t>
            </w:r>
            <w:hyperlink r:id="rId13" w:history="1">
              <w:r w:rsidRPr="00536C06">
                <w:rPr>
                  <w:rStyle w:val="Hyperlink"/>
                  <w:color w:val="auto"/>
                  <w:u w:val="none"/>
                </w:rPr>
                <w:t>A35422</w:t>
              </w:r>
            </w:hyperlink>
          </w:p>
        </w:tc>
      </w:tr>
      <w:tr w:rsidR="00C52EB4" w:rsidRPr="00536C06" w14:paraId="6B7AFB22" w14:textId="77777777" w:rsidTr="005018FF">
        <w:tc>
          <w:tcPr>
            <w:tcW w:w="4837" w:type="dxa"/>
            <w:gridSpan w:val="2"/>
          </w:tcPr>
          <w:p w14:paraId="77ABEE74" w14:textId="46944E02" w:rsidR="00C52EB4" w:rsidRPr="00536C06" w:rsidRDefault="00C52EB4" w:rsidP="00C52EB4">
            <w:pPr>
              <w:shd w:val="clear" w:color="auto" w:fill="auto"/>
            </w:pPr>
            <w:proofErr w:type="spellStart"/>
            <w:r w:rsidRPr="00536C06">
              <w:t>SimpliAm</w:t>
            </w:r>
            <w:r>
              <w:t>p</w:t>
            </w:r>
            <w:proofErr w:type="spellEnd"/>
            <w:r>
              <w:t>™</w:t>
            </w:r>
            <w:r w:rsidRPr="00536C06">
              <w:t xml:space="preserve"> Thermal Cycler</w:t>
            </w:r>
          </w:p>
        </w:tc>
        <w:tc>
          <w:tcPr>
            <w:tcW w:w="4230" w:type="dxa"/>
          </w:tcPr>
          <w:p w14:paraId="19E7C4F0" w14:textId="42817AB1" w:rsidR="00C52EB4" w:rsidRPr="00536C06" w:rsidRDefault="00C52EB4" w:rsidP="00C52EB4">
            <w:pPr>
              <w:widowControl/>
              <w:shd w:val="clear" w:color="auto" w:fill="auto"/>
            </w:pPr>
            <w:r w:rsidRPr="00536C06">
              <w:t xml:space="preserve">Cat. </w:t>
            </w:r>
            <w:r>
              <w:t xml:space="preserve"># </w:t>
            </w:r>
            <w:hyperlink r:id="rId14" w:history="1">
              <w:r w:rsidRPr="00536C06">
                <w:rPr>
                  <w:rStyle w:val="Hyperlink"/>
                  <w:color w:val="auto"/>
                  <w:u w:val="none"/>
                </w:rPr>
                <w:t>A35422</w:t>
              </w:r>
            </w:hyperlink>
          </w:p>
        </w:tc>
      </w:tr>
      <w:tr w:rsidR="00C52EB4" w:rsidRPr="00536C06" w14:paraId="3F7F7B10"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08934A7A" w14:textId="516974E9" w:rsidR="00C52EB4" w:rsidRPr="00A474EA" w:rsidRDefault="00C52EB4" w:rsidP="00C52EB4">
            <w:pPr>
              <w:shd w:val="clear" w:color="auto" w:fill="auto"/>
            </w:pPr>
            <w:r w:rsidRPr="006679B1">
              <w:rPr>
                <w:shd w:val="clear" w:color="auto" w:fill="FFFFFF"/>
              </w:rPr>
              <w:t>Eppendorf® Centrifuge 5430/5430R</w:t>
            </w:r>
          </w:p>
        </w:tc>
        <w:tc>
          <w:tcPr>
            <w:tcW w:w="4230" w:type="dxa"/>
            <w:tcBorders>
              <w:top w:val="single" w:sz="4" w:space="0" w:color="auto"/>
              <w:left w:val="single" w:sz="4" w:space="0" w:color="auto"/>
              <w:bottom w:val="single" w:sz="4" w:space="0" w:color="auto"/>
              <w:right w:val="single" w:sz="4" w:space="0" w:color="auto"/>
            </w:tcBorders>
          </w:tcPr>
          <w:p w14:paraId="159CE810" w14:textId="55B6DF7E" w:rsidR="00C52EB4" w:rsidRPr="00A474EA" w:rsidRDefault="00C52EB4" w:rsidP="00C52EB4">
            <w:pPr>
              <w:widowControl/>
              <w:shd w:val="clear" w:color="auto" w:fill="auto"/>
              <w:rPr>
                <w:rFonts w:eastAsia="HelveticaNeueLTW1G-Lt"/>
              </w:rPr>
            </w:pPr>
            <w:r w:rsidRPr="00536C06">
              <w:t xml:space="preserve">Cat. </w:t>
            </w:r>
            <w:r>
              <w:t xml:space="preserve"># </w:t>
            </w:r>
            <w:r w:rsidRPr="006679B1">
              <w:t>EP022620645</w:t>
            </w:r>
          </w:p>
        </w:tc>
      </w:tr>
      <w:tr w:rsidR="00C52EB4" w:rsidRPr="00536C06" w14:paraId="1401A460"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5A89A782" w14:textId="00F51C6D" w:rsidR="00C52EB4" w:rsidRPr="000B0A5D" w:rsidRDefault="00C52EB4" w:rsidP="00C52EB4">
            <w:pPr>
              <w:shd w:val="clear" w:color="auto" w:fill="auto"/>
              <w:rPr>
                <w:rFonts w:eastAsia="PalatinoLinotype-Roman"/>
              </w:rPr>
            </w:pPr>
            <w:proofErr w:type="spellStart"/>
            <w:r w:rsidRPr="006679B1">
              <w:rPr>
                <w:shd w:val="clear" w:color="auto" w:fill="FFFFFF"/>
              </w:rPr>
              <w:t>myFuge</w:t>
            </w:r>
            <w:proofErr w:type="spellEnd"/>
            <w:r w:rsidRPr="006679B1">
              <w:rPr>
                <w:shd w:val="clear" w:color="auto" w:fill="FFFFFF"/>
              </w:rPr>
              <w:t xml:space="preserve"> 12 Micro-Centrifuge</w:t>
            </w:r>
          </w:p>
        </w:tc>
        <w:tc>
          <w:tcPr>
            <w:tcW w:w="4230" w:type="dxa"/>
            <w:tcBorders>
              <w:top w:val="single" w:sz="4" w:space="0" w:color="auto"/>
              <w:left w:val="single" w:sz="4" w:space="0" w:color="auto"/>
              <w:bottom w:val="single" w:sz="4" w:space="0" w:color="auto"/>
              <w:right w:val="single" w:sz="4" w:space="0" w:color="auto"/>
            </w:tcBorders>
          </w:tcPr>
          <w:p w14:paraId="6DEC0ED3" w14:textId="6DCC0D4B" w:rsidR="00C52EB4" w:rsidRPr="00536C06" w:rsidDel="006222EB" w:rsidRDefault="00C52EB4" w:rsidP="00C52EB4">
            <w:pPr>
              <w:widowControl/>
              <w:shd w:val="clear" w:color="auto" w:fill="auto"/>
              <w:rPr>
                <w:rFonts w:eastAsia="PalatinoLinotype-Roman"/>
              </w:rPr>
            </w:pPr>
            <w:r w:rsidRPr="00536C06">
              <w:t xml:space="preserve">Cat. </w:t>
            </w:r>
            <w:r>
              <w:t xml:space="preserve"># </w:t>
            </w:r>
            <w:r>
              <w:rPr>
                <w:rFonts w:eastAsia="PalatinoLinotype-Roman"/>
              </w:rPr>
              <w:t>50-550-338</w:t>
            </w:r>
          </w:p>
        </w:tc>
      </w:tr>
      <w:tr w:rsidR="00C52EB4" w:rsidRPr="00536C06" w14:paraId="68B02699"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42BD680B" w14:textId="64293695" w:rsidR="00C52EB4" w:rsidRDefault="001649AB" w:rsidP="00C52EB4">
            <w:pPr>
              <w:shd w:val="clear" w:color="auto" w:fill="auto"/>
              <w:rPr>
                <w:rFonts w:eastAsia="PalatinoLinotype-Roman"/>
              </w:rPr>
            </w:pPr>
            <w:r>
              <w:rPr>
                <w:rFonts w:eastAsia="PalatinoLinotype-Roman"/>
              </w:rPr>
              <w:t>Gentle rotator mixer</w:t>
            </w:r>
            <w:r w:rsidR="00423151">
              <w:rPr>
                <w:rFonts w:eastAsia="PalatinoLinotype-Roman"/>
              </w:rPr>
              <w:t xml:space="preserve"> or HULA mixer</w:t>
            </w:r>
          </w:p>
        </w:tc>
        <w:tc>
          <w:tcPr>
            <w:tcW w:w="4230" w:type="dxa"/>
            <w:tcBorders>
              <w:top w:val="single" w:sz="4" w:space="0" w:color="auto"/>
              <w:left w:val="single" w:sz="4" w:space="0" w:color="auto"/>
              <w:bottom w:val="single" w:sz="4" w:space="0" w:color="auto"/>
              <w:right w:val="single" w:sz="4" w:space="0" w:color="auto"/>
            </w:tcBorders>
          </w:tcPr>
          <w:p w14:paraId="774D39D2" w14:textId="77777777" w:rsidR="00C52EB4" w:rsidRPr="00536C06" w:rsidDel="006222EB" w:rsidRDefault="00C52EB4" w:rsidP="00C52EB4">
            <w:pPr>
              <w:widowControl/>
              <w:shd w:val="clear" w:color="auto" w:fill="auto"/>
              <w:rPr>
                <w:rFonts w:eastAsia="PalatinoLinotype-Roman"/>
              </w:rPr>
            </w:pPr>
          </w:p>
        </w:tc>
      </w:tr>
      <w:tr w:rsidR="001649AB" w:rsidRPr="00536C06" w14:paraId="77BB722C"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07D6CDB0" w14:textId="12940A51" w:rsidR="001649AB" w:rsidRDefault="001649AB" w:rsidP="00C52EB4">
            <w:pPr>
              <w:shd w:val="clear" w:color="auto" w:fill="auto"/>
              <w:rPr>
                <w:rFonts w:eastAsia="PalatinoLinotype-Roman"/>
              </w:rPr>
            </w:pPr>
            <w:r>
              <w:rPr>
                <w:rFonts w:eastAsia="PalatinoLinotype-Roman"/>
              </w:rPr>
              <w:t>Vortex Mixer</w:t>
            </w:r>
          </w:p>
        </w:tc>
        <w:tc>
          <w:tcPr>
            <w:tcW w:w="4230" w:type="dxa"/>
            <w:tcBorders>
              <w:top w:val="single" w:sz="4" w:space="0" w:color="auto"/>
              <w:left w:val="single" w:sz="4" w:space="0" w:color="auto"/>
              <w:bottom w:val="single" w:sz="4" w:space="0" w:color="auto"/>
              <w:right w:val="single" w:sz="4" w:space="0" w:color="auto"/>
            </w:tcBorders>
          </w:tcPr>
          <w:p w14:paraId="569D9DCC" w14:textId="77777777" w:rsidR="001649AB" w:rsidRPr="00536C06" w:rsidDel="006222EB" w:rsidRDefault="001649AB" w:rsidP="00C52EB4">
            <w:pPr>
              <w:widowControl/>
              <w:shd w:val="clear" w:color="auto" w:fill="auto"/>
              <w:rPr>
                <w:rFonts w:eastAsia="PalatinoLinotype-Roman"/>
              </w:rPr>
            </w:pPr>
          </w:p>
        </w:tc>
      </w:tr>
      <w:tr w:rsidR="00C52EB4" w:rsidRPr="00536C06" w14:paraId="0F6AC40C"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03E42FCF" w14:textId="12C892F0" w:rsidR="00C52EB4" w:rsidRDefault="00C52EB4" w:rsidP="00C52EB4">
            <w:pPr>
              <w:shd w:val="clear" w:color="auto" w:fill="auto"/>
              <w:rPr>
                <w:rFonts w:eastAsia="PalatinoLinotype-Roman"/>
              </w:rPr>
            </w:pPr>
            <w:proofErr w:type="spellStart"/>
            <w:r>
              <w:rPr>
                <w:rFonts w:eastAsia="PalatinoLinotype-Roman"/>
              </w:rPr>
              <w:t>Rainin</w:t>
            </w:r>
            <w:proofErr w:type="spellEnd"/>
            <w:r>
              <w:rPr>
                <w:rFonts w:eastAsia="PalatinoLinotype-Roman"/>
              </w:rPr>
              <w:t xml:space="preserve"> Pipettors – 2</w:t>
            </w:r>
            <w:r w:rsidRPr="006679B1">
              <w:rPr>
                <w:rFonts w:ascii="Symbol" w:eastAsia="PalatinoLinotype-Roman" w:hAnsi="Symbol"/>
              </w:rPr>
              <w:t>m</w:t>
            </w:r>
            <w:r>
              <w:rPr>
                <w:rFonts w:eastAsia="PalatinoLinotype-Roman"/>
              </w:rPr>
              <w:t>l, 20</w:t>
            </w:r>
            <w:r w:rsidRPr="006679B1">
              <w:rPr>
                <w:rFonts w:ascii="Symbol" w:eastAsia="PalatinoLinotype-Roman" w:hAnsi="Symbol"/>
              </w:rPr>
              <w:t>m</w:t>
            </w:r>
            <w:r>
              <w:rPr>
                <w:rFonts w:eastAsia="PalatinoLinotype-Roman"/>
              </w:rPr>
              <w:t>l, 200</w:t>
            </w:r>
            <w:r w:rsidRPr="006679B1">
              <w:rPr>
                <w:rFonts w:ascii="Symbol" w:eastAsia="PalatinoLinotype-Roman" w:hAnsi="Symbol"/>
              </w:rPr>
              <w:t>m</w:t>
            </w:r>
            <w:r>
              <w:rPr>
                <w:rFonts w:eastAsia="PalatinoLinotype-Roman"/>
              </w:rPr>
              <w:t>l and 1000</w:t>
            </w:r>
            <w:r w:rsidRPr="006679B1">
              <w:rPr>
                <w:rFonts w:ascii="Symbol" w:eastAsia="PalatinoLinotype-Roman" w:hAnsi="Symbol"/>
              </w:rPr>
              <w:t>m</w:t>
            </w:r>
            <w:r>
              <w:rPr>
                <w:rFonts w:eastAsia="PalatinoLinotype-Roman"/>
              </w:rPr>
              <w:t xml:space="preserve">l </w:t>
            </w:r>
          </w:p>
        </w:tc>
        <w:tc>
          <w:tcPr>
            <w:tcW w:w="4230" w:type="dxa"/>
            <w:tcBorders>
              <w:top w:val="single" w:sz="4" w:space="0" w:color="auto"/>
              <w:left w:val="single" w:sz="4" w:space="0" w:color="auto"/>
              <w:bottom w:val="single" w:sz="4" w:space="0" w:color="auto"/>
              <w:right w:val="single" w:sz="4" w:space="0" w:color="auto"/>
            </w:tcBorders>
          </w:tcPr>
          <w:p w14:paraId="640ADA6F" w14:textId="77777777" w:rsidR="00C52EB4" w:rsidRPr="00536C06" w:rsidDel="006222EB" w:rsidRDefault="00C52EB4" w:rsidP="00C52EB4">
            <w:pPr>
              <w:widowControl/>
              <w:shd w:val="clear" w:color="auto" w:fill="auto"/>
              <w:rPr>
                <w:rFonts w:eastAsia="PalatinoLinotype-Roman"/>
              </w:rPr>
            </w:pPr>
          </w:p>
        </w:tc>
      </w:tr>
      <w:tr w:rsidR="00C52EB4" w:rsidRPr="00536C06" w14:paraId="2CE96D65"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6005F2F4" w14:textId="28986B3C" w:rsidR="00C52EB4" w:rsidRDefault="00C52EB4" w:rsidP="00C52EB4">
            <w:pPr>
              <w:shd w:val="clear" w:color="auto" w:fill="auto"/>
              <w:rPr>
                <w:rFonts w:eastAsia="PalatinoLinotype-Roman"/>
              </w:rPr>
            </w:pPr>
            <w:proofErr w:type="spellStart"/>
            <w:r>
              <w:rPr>
                <w:rFonts w:eastAsia="PalatinoLinotype-Roman"/>
              </w:rPr>
              <w:t>Rainin</w:t>
            </w:r>
            <w:proofErr w:type="spellEnd"/>
            <w:r>
              <w:rPr>
                <w:rFonts w:eastAsia="PalatinoLinotype-Roman"/>
              </w:rPr>
              <w:t xml:space="preserve"> Multichannel Pipettors – 20</w:t>
            </w:r>
            <w:r w:rsidRPr="00C3185A">
              <w:rPr>
                <w:rFonts w:ascii="Symbol" w:eastAsia="PalatinoLinotype-Roman" w:hAnsi="Symbol"/>
              </w:rPr>
              <w:t>m</w:t>
            </w:r>
            <w:r>
              <w:rPr>
                <w:rFonts w:eastAsia="PalatinoLinotype-Roman"/>
              </w:rPr>
              <w:t>l and 200</w:t>
            </w:r>
            <w:r w:rsidRPr="00C3185A">
              <w:rPr>
                <w:rFonts w:ascii="Symbol" w:eastAsia="PalatinoLinotype-Roman" w:hAnsi="Symbol"/>
              </w:rPr>
              <w:t>m</w:t>
            </w:r>
            <w:r>
              <w:rPr>
                <w:rFonts w:eastAsia="PalatinoLinotype-Roman"/>
              </w:rPr>
              <w:t>l</w:t>
            </w:r>
          </w:p>
        </w:tc>
        <w:tc>
          <w:tcPr>
            <w:tcW w:w="4230" w:type="dxa"/>
            <w:tcBorders>
              <w:top w:val="single" w:sz="4" w:space="0" w:color="auto"/>
              <w:left w:val="single" w:sz="4" w:space="0" w:color="auto"/>
              <w:bottom w:val="single" w:sz="4" w:space="0" w:color="auto"/>
              <w:right w:val="single" w:sz="4" w:space="0" w:color="auto"/>
            </w:tcBorders>
          </w:tcPr>
          <w:p w14:paraId="5F467453" w14:textId="77777777" w:rsidR="00C52EB4" w:rsidRPr="00536C06" w:rsidDel="006222EB" w:rsidRDefault="00C52EB4" w:rsidP="00C52EB4">
            <w:pPr>
              <w:widowControl/>
              <w:shd w:val="clear" w:color="auto" w:fill="auto"/>
              <w:rPr>
                <w:rFonts w:eastAsia="PalatinoLinotype-Roman"/>
              </w:rPr>
            </w:pPr>
          </w:p>
        </w:tc>
      </w:tr>
      <w:tr w:rsidR="003269E8" w:rsidRPr="00536C06" w14:paraId="3E29C97D"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2F5554F8" w14:textId="31DFCD39" w:rsidR="003269E8" w:rsidRDefault="003269E8" w:rsidP="00C52EB4">
            <w:pPr>
              <w:shd w:val="clear" w:color="auto" w:fill="auto"/>
              <w:rPr>
                <w:rFonts w:eastAsia="PalatinoLinotype-Roman"/>
              </w:rPr>
            </w:pPr>
            <w:proofErr w:type="spellStart"/>
            <w:r>
              <w:rPr>
                <w:rFonts w:eastAsia="PalatinoLinotype-Roman"/>
              </w:rPr>
              <w:t>Rainin</w:t>
            </w:r>
            <w:proofErr w:type="spellEnd"/>
            <w:r>
              <w:rPr>
                <w:rFonts w:eastAsia="PalatinoLinotype-Roman"/>
              </w:rPr>
              <w:t xml:space="preserve"> Repeater Pipettor – 20</w:t>
            </w:r>
            <w:r w:rsidRPr="006679B1">
              <w:rPr>
                <w:rFonts w:ascii="Symbol" w:eastAsia="PalatinoLinotype-Roman" w:hAnsi="Symbol"/>
              </w:rPr>
              <w:t>m</w:t>
            </w:r>
            <w:r>
              <w:rPr>
                <w:rFonts w:eastAsia="PalatinoLinotype-Roman"/>
              </w:rPr>
              <w:t>l and 200</w:t>
            </w:r>
            <w:r w:rsidRPr="006679B1">
              <w:rPr>
                <w:rFonts w:ascii="Symbol" w:eastAsia="PalatinoLinotype-Roman" w:hAnsi="Symbol"/>
              </w:rPr>
              <w:t>m</w:t>
            </w:r>
            <w:r>
              <w:rPr>
                <w:rFonts w:eastAsia="PalatinoLinotype-Roman"/>
              </w:rPr>
              <w:t>l</w:t>
            </w:r>
          </w:p>
        </w:tc>
        <w:tc>
          <w:tcPr>
            <w:tcW w:w="4230" w:type="dxa"/>
            <w:tcBorders>
              <w:top w:val="single" w:sz="4" w:space="0" w:color="auto"/>
              <w:left w:val="single" w:sz="4" w:space="0" w:color="auto"/>
              <w:bottom w:val="single" w:sz="4" w:space="0" w:color="auto"/>
              <w:right w:val="single" w:sz="4" w:space="0" w:color="auto"/>
            </w:tcBorders>
          </w:tcPr>
          <w:p w14:paraId="77A98A41" w14:textId="77777777" w:rsidR="003269E8" w:rsidRPr="00536C06" w:rsidDel="006222EB" w:rsidRDefault="003269E8" w:rsidP="00C52EB4">
            <w:pPr>
              <w:widowControl/>
              <w:shd w:val="clear" w:color="auto" w:fill="auto"/>
              <w:rPr>
                <w:rFonts w:eastAsia="PalatinoLinotype-Roman"/>
              </w:rPr>
            </w:pPr>
          </w:p>
        </w:tc>
      </w:tr>
      <w:tr w:rsidR="00C52EB4" w:rsidRPr="00536C06" w14:paraId="42CCD220"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30BD9823" w14:textId="7E51DA7C" w:rsidR="00C52EB4" w:rsidRDefault="00C52EB4" w:rsidP="00C52EB4">
            <w:pPr>
              <w:shd w:val="clear" w:color="auto" w:fill="auto"/>
              <w:rPr>
                <w:rFonts w:eastAsia="PalatinoLinotype-Roman"/>
              </w:rPr>
            </w:pPr>
            <w:r>
              <w:rPr>
                <w:rFonts w:eastAsia="PalatinoLinotype-Roman"/>
              </w:rPr>
              <w:t>Eppendorf™ PCR Cooler</w:t>
            </w:r>
          </w:p>
        </w:tc>
        <w:tc>
          <w:tcPr>
            <w:tcW w:w="4230" w:type="dxa"/>
            <w:tcBorders>
              <w:top w:val="single" w:sz="4" w:space="0" w:color="auto"/>
              <w:left w:val="single" w:sz="4" w:space="0" w:color="auto"/>
              <w:bottom w:val="single" w:sz="4" w:space="0" w:color="auto"/>
              <w:right w:val="single" w:sz="4" w:space="0" w:color="auto"/>
            </w:tcBorders>
          </w:tcPr>
          <w:p w14:paraId="748238E0" w14:textId="4826D8DA" w:rsidR="00C52EB4" w:rsidRPr="00536C06" w:rsidDel="006222EB" w:rsidRDefault="00C52EB4" w:rsidP="00C52EB4">
            <w:pPr>
              <w:widowControl/>
              <w:shd w:val="clear" w:color="auto" w:fill="auto"/>
              <w:rPr>
                <w:rFonts w:eastAsia="PalatinoLinotype-Roman"/>
              </w:rPr>
            </w:pPr>
            <w:r w:rsidRPr="00536C06">
              <w:t xml:space="preserve">Cat. </w:t>
            </w:r>
            <w:r>
              <w:t xml:space="preserve"># </w:t>
            </w:r>
            <w:r>
              <w:rPr>
                <w:rFonts w:eastAsia="PalatinoLinotype-Roman"/>
              </w:rPr>
              <w:t>05-403-00</w:t>
            </w:r>
          </w:p>
        </w:tc>
      </w:tr>
      <w:tr w:rsidR="00C52EB4" w:rsidRPr="00536C06" w14:paraId="502B8C81"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1B58DBB3" w14:textId="56A50241" w:rsidR="00C52EB4" w:rsidRDefault="00C52EB4" w:rsidP="00C52EB4">
            <w:pPr>
              <w:shd w:val="clear" w:color="auto" w:fill="auto"/>
              <w:jc w:val="both"/>
              <w:rPr>
                <w:rFonts w:eastAsia="PalatinoLinotype-Roman"/>
              </w:rPr>
            </w:pPr>
            <w:r>
              <w:t>Magne</w:t>
            </w:r>
            <w:r w:rsidR="001649AB">
              <w:t>tic Separator, suitable for 1.5ml tubes</w:t>
            </w:r>
          </w:p>
        </w:tc>
        <w:tc>
          <w:tcPr>
            <w:tcW w:w="4230" w:type="dxa"/>
            <w:tcBorders>
              <w:top w:val="single" w:sz="4" w:space="0" w:color="auto"/>
              <w:left w:val="single" w:sz="4" w:space="0" w:color="auto"/>
              <w:bottom w:val="single" w:sz="4" w:space="0" w:color="auto"/>
              <w:right w:val="single" w:sz="4" w:space="0" w:color="auto"/>
            </w:tcBorders>
          </w:tcPr>
          <w:p w14:paraId="3AF1252A" w14:textId="5FF900EB" w:rsidR="00C52EB4" w:rsidRPr="00536C06" w:rsidDel="006222EB" w:rsidRDefault="00C52EB4" w:rsidP="00C52EB4">
            <w:pPr>
              <w:widowControl/>
              <w:shd w:val="clear" w:color="auto" w:fill="auto"/>
              <w:rPr>
                <w:rFonts w:eastAsia="PalatinoLinotype-Roman"/>
              </w:rPr>
            </w:pPr>
          </w:p>
        </w:tc>
      </w:tr>
      <w:tr w:rsidR="00C52EB4" w:rsidRPr="00536C06" w14:paraId="092D26F4"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7E200723" w14:textId="275EABA6" w:rsidR="00C52EB4" w:rsidRPr="00285450" w:rsidRDefault="00C52EB4" w:rsidP="00C52EB4">
            <w:pPr>
              <w:shd w:val="clear" w:color="auto" w:fill="auto"/>
              <w:jc w:val="both"/>
            </w:pPr>
            <w:r w:rsidRPr="00536C06">
              <w:t>Qubit® 4.0 Fluorometer</w:t>
            </w:r>
          </w:p>
        </w:tc>
        <w:tc>
          <w:tcPr>
            <w:tcW w:w="4230" w:type="dxa"/>
            <w:tcBorders>
              <w:top w:val="single" w:sz="4" w:space="0" w:color="auto"/>
              <w:left w:val="single" w:sz="4" w:space="0" w:color="auto"/>
              <w:bottom w:val="single" w:sz="4" w:space="0" w:color="auto"/>
              <w:right w:val="single" w:sz="4" w:space="0" w:color="auto"/>
            </w:tcBorders>
          </w:tcPr>
          <w:p w14:paraId="2DBEBB88" w14:textId="77777777" w:rsidR="00C52EB4" w:rsidRPr="00285450" w:rsidRDefault="00C52EB4" w:rsidP="00C52EB4">
            <w:pPr>
              <w:widowControl/>
              <w:shd w:val="clear" w:color="auto" w:fill="auto"/>
            </w:pPr>
          </w:p>
        </w:tc>
      </w:tr>
      <w:tr w:rsidR="00E7417B" w:rsidRPr="00536C06" w14:paraId="1488AF75"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568BF3CF" w14:textId="65DB83D0" w:rsidR="00E7417B" w:rsidRPr="00536C06" w:rsidRDefault="003B28A5" w:rsidP="00C52EB4">
            <w:pPr>
              <w:shd w:val="clear" w:color="auto" w:fill="auto"/>
              <w:jc w:val="both"/>
            </w:pPr>
            <w:r>
              <w:t>ONT</w:t>
            </w:r>
            <w:r w:rsidR="009E5F0C">
              <w:t xml:space="preserve"> Sequencer</w:t>
            </w:r>
          </w:p>
        </w:tc>
        <w:tc>
          <w:tcPr>
            <w:tcW w:w="4230" w:type="dxa"/>
            <w:tcBorders>
              <w:top w:val="single" w:sz="4" w:space="0" w:color="auto"/>
              <w:left w:val="single" w:sz="4" w:space="0" w:color="auto"/>
              <w:bottom w:val="single" w:sz="4" w:space="0" w:color="auto"/>
              <w:right w:val="single" w:sz="4" w:space="0" w:color="auto"/>
            </w:tcBorders>
          </w:tcPr>
          <w:p w14:paraId="521541C3" w14:textId="77777777" w:rsidR="00E7417B" w:rsidRPr="00285450" w:rsidRDefault="00E7417B" w:rsidP="00C52EB4">
            <w:pPr>
              <w:widowControl/>
              <w:shd w:val="clear" w:color="auto" w:fill="auto"/>
            </w:pPr>
          </w:p>
        </w:tc>
      </w:tr>
      <w:tr w:rsidR="00C52EB4" w:rsidRPr="00536C06" w14:paraId="496E9D00" w14:textId="77777777" w:rsidTr="006679B1">
        <w:tc>
          <w:tcPr>
            <w:tcW w:w="90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ECBF2B" w14:textId="03B24AD6" w:rsidR="00C52EB4" w:rsidRPr="00536C06" w:rsidDel="006222EB" w:rsidRDefault="00C52EB4" w:rsidP="00C52EB4">
            <w:pPr>
              <w:widowControl/>
              <w:shd w:val="clear" w:color="auto" w:fill="auto"/>
              <w:rPr>
                <w:rFonts w:eastAsia="PalatinoLinotype-Roman"/>
              </w:rPr>
            </w:pPr>
            <w:r>
              <w:rPr>
                <w:rFonts w:eastAsia="PalatinoLinotype-Roman"/>
              </w:rPr>
              <w:t>SUPPLIES</w:t>
            </w:r>
          </w:p>
        </w:tc>
      </w:tr>
      <w:tr w:rsidR="00C52EB4" w:rsidRPr="00536C06" w14:paraId="61129A80"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7B3F2187" w14:textId="0E178396" w:rsidR="00C52EB4" w:rsidRDefault="00C52EB4" w:rsidP="00C52EB4">
            <w:pPr>
              <w:shd w:val="clear" w:color="auto" w:fill="auto"/>
              <w:rPr>
                <w:rFonts w:eastAsia="PalatinoLinotype-Roman"/>
              </w:rPr>
            </w:pPr>
            <w:proofErr w:type="spellStart"/>
            <w:r w:rsidRPr="00E33237">
              <w:t>MicroAm</w:t>
            </w:r>
            <w:r>
              <w:t>p</w:t>
            </w:r>
            <w:proofErr w:type="spellEnd"/>
            <w:r>
              <w:t>™</w:t>
            </w:r>
            <w:r w:rsidRPr="00E33237">
              <w:t xml:space="preserve"> Optical 96-Well Reaction Plate</w:t>
            </w:r>
          </w:p>
        </w:tc>
        <w:tc>
          <w:tcPr>
            <w:tcW w:w="4230" w:type="dxa"/>
            <w:tcBorders>
              <w:top w:val="single" w:sz="4" w:space="0" w:color="auto"/>
              <w:left w:val="single" w:sz="4" w:space="0" w:color="auto"/>
              <w:bottom w:val="single" w:sz="4" w:space="0" w:color="auto"/>
              <w:right w:val="single" w:sz="4" w:space="0" w:color="auto"/>
            </w:tcBorders>
          </w:tcPr>
          <w:p w14:paraId="3FF625BD" w14:textId="02C3956E" w:rsidR="00C52EB4" w:rsidRPr="00536C06" w:rsidDel="006222EB" w:rsidRDefault="00C52EB4" w:rsidP="00C52EB4">
            <w:pPr>
              <w:widowControl/>
              <w:shd w:val="clear" w:color="auto" w:fill="auto"/>
              <w:rPr>
                <w:rFonts w:eastAsia="PalatinoLinotype-Roman"/>
              </w:rPr>
            </w:pPr>
            <w:r w:rsidRPr="00536C06">
              <w:t xml:space="preserve">Cat. </w:t>
            </w:r>
            <w:r>
              <w:t xml:space="preserve"># </w:t>
            </w:r>
            <w:r w:rsidRPr="00E33237">
              <w:t>N8010560</w:t>
            </w:r>
          </w:p>
        </w:tc>
      </w:tr>
      <w:tr w:rsidR="00C52EB4" w:rsidRPr="00536C06" w14:paraId="2D646210"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28E425E8" w14:textId="6CC8B3DD" w:rsidR="00C52EB4" w:rsidRDefault="00C52EB4" w:rsidP="00C52EB4">
            <w:pPr>
              <w:shd w:val="clear" w:color="auto" w:fill="auto"/>
              <w:rPr>
                <w:rFonts w:eastAsia="PalatinoLinotype-Roman"/>
              </w:rPr>
            </w:pPr>
            <w:proofErr w:type="spellStart"/>
            <w:r w:rsidRPr="002D4706">
              <w:t>MicroAmp</w:t>
            </w:r>
            <w:proofErr w:type="spellEnd"/>
            <w:r w:rsidRPr="002D4706">
              <w:t>™ Optical 8-Cap Strips</w:t>
            </w:r>
          </w:p>
        </w:tc>
        <w:tc>
          <w:tcPr>
            <w:tcW w:w="4230" w:type="dxa"/>
            <w:tcBorders>
              <w:top w:val="single" w:sz="4" w:space="0" w:color="auto"/>
              <w:left w:val="single" w:sz="4" w:space="0" w:color="auto"/>
              <w:bottom w:val="single" w:sz="4" w:space="0" w:color="auto"/>
              <w:right w:val="single" w:sz="4" w:space="0" w:color="auto"/>
            </w:tcBorders>
          </w:tcPr>
          <w:p w14:paraId="538EEE9A" w14:textId="24484101" w:rsidR="00C52EB4" w:rsidRPr="00536C06" w:rsidDel="006222EB" w:rsidRDefault="00C52EB4" w:rsidP="00C52EB4">
            <w:pPr>
              <w:widowControl/>
              <w:shd w:val="clear" w:color="auto" w:fill="auto"/>
              <w:rPr>
                <w:rFonts w:eastAsia="PalatinoLinotype-Roman"/>
              </w:rPr>
            </w:pPr>
            <w:r w:rsidRPr="00536C06">
              <w:t xml:space="preserve">Cat. </w:t>
            </w:r>
            <w:r>
              <w:t xml:space="preserve"># </w:t>
            </w:r>
            <w:r w:rsidRPr="002D4706">
              <w:t>4323032</w:t>
            </w:r>
          </w:p>
        </w:tc>
      </w:tr>
      <w:tr w:rsidR="00C52EB4" w:rsidRPr="00536C06" w14:paraId="4AD7BEE7" w14:textId="77777777" w:rsidTr="006679B1">
        <w:tc>
          <w:tcPr>
            <w:tcW w:w="4837" w:type="dxa"/>
            <w:gridSpan w:val="2"/>
            <w:tcBorders>
              <w:top w:val="single" w:sz="4" w:space="0" w:color="auto"/>
              <w:left w:val="single" w:sz="4" w:space="0" w:color="auto"/>
              <w:bottom w:val="single" w:sz="4" w:space="0" w:color="auto"/>
              <w:right w:val="single" w:sz="4" w:space="0" w:color="auto"/>
            </w:tcBorders>
          </w:tcPr>
          <w:p w14:paraId="11432721" w14:textId="2993A09A" w:rsidR="00C52EB4" w:rsidRDefault="00C52EB4" w:rsidP="00C52EB4">
            <w:pPr>
              <w:shd w:val="clear" w:color="auto" w:fill="auto"/>
              <w:rPr>
                <w:rFonts w:eastAsia="PalatinoLinotype-Roman"/>
              </w:rPr>
            </w:pPr>
            <w:proofErr w:type="spellStart"/>
            <w:r w:rsidRPr="002D4706">
              <w:t>MicroAmp</w:t>
            </w:r>
            <w:proofErr w:type="spellEnd"/>
            <w:r w:rsidRPr="002D4706">
              <w:t>™ 8-Cap Strip, clear</w:t>
            </w:r>
          </w:p>
        </w:tc>
        <w:tc>
          <w:tcPr>
            <w:tcW w:w="4230" w:type="dxa"/>
            <w:tcBorders>
              <w:top w:val="single" w:sz="4" w:space="0" w:color="auto"/>
              <w:left w:val="single" w:sz="4" w:space="0" w:color="auto"/>
              <w:bottom w:val="single" w:sz="4" w:space="0" w:color="auto"/>
              <w:right w:val="single" w:sz="4" w:space="0" w:color="auto"/>
            </w:tcBorders>
          </w:tcPr>
          <w:p w14:paraId="5840D928" w14:textId="02F28502" w:rsidR="00C52EB4" w:rsidRPr="00536C06" w:rsidDel="006222EB" w:rsidRDefault="00C52EB4" w:rsidP="00C52EB4">
            <w:pPr>
              <w:widowControl/>
              <w:shd w:val="clear" w:color="auto" w:fill="auto"/>
              <w:rPr>
                <w:rFonts w:eastAsia="PalatinoLinotype-Roman"/>
              </w:rPr>
            </w:pPr>
            <w:r w:rsidRPr="00536C06">
              <w:t xml:space="preserve">Cat. </w:t>
            </w:r>
            <w:r>
              <w:t xml:space="preserve"># </w:t>
            </w:r>
            <w:r w:rsidRPr="002D4706">
              <w:t>N8010535</w:t>
            </w:r>
          </w:p>
        </w:tc>
      </w:tr>
      <w:tr w:rsidR="00C52EB4" w:rsidRPr="00536C06" w14:paraId="5C5A1D05"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2BE09774" w14:textId="5DF1B520" w:rsidR="00C52EB4" w:rsidRPr="00816DC5" w:rsidRDefault="00C52EB4" w:rsidP="00C52EB4">
            <w:pPr>
              <w:shd w:val="clear" w:color="auto" w:fill="auto"/>
            </w:pPr>
            <w:r w:rsidRPr="00E36687">
              <w:t>Low Protein Binding Collection Tubes (1.5 m</w:t>
            </w:r>
            <w:r>
              <w:t>l</w:t>
            </w:r>
            <w:r w:rsidRPr="00E36687">
              <w:t>)</w:t>
            </w:r>
          </w:p>
        </w:tc>
        <w:tc>
          <w:tcPr>
            <w:tcW w:w="4230" w:type="dxa"/>
            <w:tcBorders>
              <w:top w:val="single" w:sz="4" w:space="0" w:color="auto"/>
              <w:left w:val="single" w:sz="4" w:space="0" w:color="auto"/>
              <w:bottom w:val="single" w:sz="4" w:space="0" w:color="auto"/>
              <w:right w:val="single" w:sz="4" w:space="0" w:color="auto"/>
            </w:tcBorders>
          </w:tcPr>
          <w:p w14:paraId="621F0D9D" w14:textId="75B10EAE" w:rsidR="00C52EB4" w:rsidRPr="006854F2" w:rsidRDefault="00C52EB4" w:rsidP="00C52EB4">
            <w:pPr>
              <w:widowControl/>
              <w:shd w:val="clear" w:color="auto" w:fill="auto"/>
            </w:pPr>
            <w:r w:rsidRPr="00536C06">
              <w:t xml:space="preserve">Cat. </w:t>
            </w:r>
            <w:r>
              <w:t xml:space="preserve"># </w:t>
            </w:r>
            <w:r w:rsidRPr="00E36687">
              <w:t>90410</w:t>
            </w:r>
          </w:p>
        </w:tc>
      </w:tr>
      <w:tr w:rsidR="00C52EB4" w:rsidRPr="00536C06" w14:paraId="5A804BD4"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08A880C1" w14:textId="0FA1EBAF" w:rsidR="00C52EB4" w:rsidRPr="00E36687" w:rsidRDefault="00C52EB4" w:rsidP="00C52EB4">
            <w:pPr>
              <w:shd w:val="clear" w:color="auto" w:fill="auto"/>
            </w:pPr>
            <w:proofErr w:type="spellStart"/>
            <w:r>
              <w:t>Rainin</w:t>
            </w:r>
            <w:proofErr w:type="spellEnd"/>
            <w:r>
              <w:t xml:space="preserve"> 20</w:t>
            </w:r>
            <w:r w:rsidRPr="00C3185A">
              <w:rPr>
                <w:rFonts w:ascii="Symbol" w:eastAsia="PalatinoLinotype-Roman" w:hAnsi="Symbol"/>
              </w:rPr>
              <w:t>m</w:t>
            </w:r>
            <w:r>
              <w:rPr>
                <w:rFonts w:eastAsia="PalatinoLinotype-Roman"/>
              </w:rPr>
              <w:t>l</w:t>
            </w:r>
            <w:r>
              <w:t xml:space="preserve"> filter tips, Terra rack</w:t>
            </w:r>
          </w:p>
        </w:tc>
        <w:tc>
          <w:tcPr>
            <w:tcW w:w="4230" w:type="dxa"/>
            <w:tcBorders>
              <w:top w:val="single" w:sz="4" w:space="0" w:color="auto"/>
              <w:left w:val="single" w:sz="4" w:space="0" w:color="auto"/>
              <w:bottom w:val="single" w:sz="4" w:space="0" w:color="auto"/>
              <w:right w:val="single" w:sz="4" w:space="0" w:color="auto"/>
            </w:tcBorders>
          </w:tcPr>
          <w:p w14:paraId="43602535" w14:textId="3219CC2C" w:rsidR="00C52EB4" w:rsidRPr="00536C06" w:rsidRDefault="00C52EB4" w:rsidP="00C52EB4">
            <w:pPr>
              <w:widowControl/>
              <w:shd w:val="clear" w:color="auto" w:fill="auto"/>
            </w:pPr>
            <w:r>
              <w:t>Cat. # 17014961</w:t>
            </w:r>
          </w:p>
        </w:tc>
      </w:tr>
      <w:tr w:rsidR="00C52EB4" w:rsidRPr="00536C06" w14:paraId="332A2519"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62A1D701" w14:textId="51DB4F0C" w:rsidR="00C52EB4" w:rsidRPr="00E36687" w:rsidRDefault="00C52EB4" w:rsidP="00C52EB4">
            <w:pPr>
              <w:shd w:val="clear" w:color="auto" w:fill="auto"/>
            </w:pPr>
            <w:proofErr w:type="spellStart"/>
            <w:r>
              <w:t>Rainin</w:t>
            </w:r>
            <w:proofErr w:type="spellEnd"/>
            <w:r>
              <w:t xml:space="preserve"> 200</w:t>
            </w:r>
            <w:r w:rsidRPr="00C3185A">
              <w:rPr>
                <w:rFonts w:ascii="Symbol" w:eastAsia="PalatinoLinotype-Roman" w:hAnsi="Symbol"/>
              </w:rPr>
              <w:t>m</w:t>
            </w:r>
            <w:r>
              <w:rPr>
                <w:rFonts w:eastAsia="PalatinoLinotype-Roman"/>
              </w:rPr>
              <w:t>l</w:t>
            </w:r>
            <w:r>
              <w:t xml:space="preserve"> filter tips, Terra rack</w:t>
            </w:r>
          </w:p>
        </w:tc>
        <w:tc>
          <w:tcPr>
            <w:tcW w:w="4230" w:type="dxa"/>
            <w:tcBorders>
              <w:top w:val="single" w:sz="4" w:space="0" w:color="auto"/>
              <w:left w:val="single" w:sz="4" w:space="0" w:color="auto"/>
              <w:bottom w:val="single" w:sz="4" w:space="0" w:color="auto"/>
              <w:right w:val="single" w:sz="4" w:space="0" w:color="auto"/>
            </w:tcBorders>
          </w:tcPr>
          <w:p w14:paraId="75C21EF2" w14:textId="3B4914DD" w:rsidR="00C52EB4" w:rsidRPr="00536C06" w:rsidRDefault="00C52EB4" w:rsidP="00C52EB4">
            <w:pPr>
              <w:widowControl/>
              <w:shd w:val="clear" w:color="auto" w:fill="auto"/>
            </w:pPr>
            <w:r>
              <w:t>Cat. # 17014963</w:t>
            </w:r>
          </w:p>
        </w:tc>
      </w:tr>
      <w:tr w:rsidR="00C52EB4" w:rsidRPr="00536C06" w14:paraId="4CE4DFF6"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09C3DBED" w14:textId="65745B38" w:rsidR="00C52EB4" w:rsidRPr="00E36687" w:rsidRDefault="00C52EB4" w:rsidP="00C52EB4">
            <w:pPr>
              <w:shd w:val="clear" w:color="auto" w:fill="auto"/>
            </w:pPr>
            <w:proofErr w:type="spellStart"/>
            <w:r>
              <w:t>Rainin</w:t>
            </w:r>
            <w:proofErr w:type="spellEnd"/>
            <w:r>
              <w:t xml:space="preserve"> 1000</w:t>
            </w:r>
            <w:r w:rsidRPr="00C3185A">
              <w:rPr>
                <w:rFonts w:ascii="Symbol" w:eastAsia="PalatinoLinotype-Roman" w:hAnsi="Symbol"/>
              </w:rPr>
              <w:t>m</w:t>
            </w:r>
            <w:r>
              <w:rPr>
                <w:rFonts w:eastAsia="PalatinoLinotype-Roman"/>
              </w:rPr>
              <w:t>l</w:t>
            </w:r>
            <w:r>
              <w:t xml:space="preserve"> filter tips, Terra rack</w:t>
            </w:r>
          </w:p>
        </w:tc>
        <w:tc>
          <w:tcPr>
            <w:tcW w:w="4230" w:type="dxa"/>
            <w:tcBorders>
              <w:top w:val="single" w:sz="4" w:space="0" w:color="auto"/>
              <w:left w:val="single" w:sz="4" w:space="0" w:color="auto"/>
              <w:bottom w:val="single" w:sz="4" w:space="0" w:color="auto"/>
              <w:right w:val="single" w:sz="4" w:space="0" w:color="auto"/>
            </w:tcBorders>
          </w:tcPr>
          <w:p w14:paraId="39D8CAB2" w14:textId="3FFA7931" w:rsidR="00C52EB4" w:rsidRPr="00536C06" w:rsidRDefault="00C52EB4" w:rsidP="00C52EB4">
            <w:pPr>
              <w:widowControl/>
              <w:shd w:val="clear" w:color="auto" w:fill="auto"/>
            </w:pPr>
            <w:r>
              <w:t>Cat. # 17014967</w:t>
            </w:r>
          </w:p>
        </w:tc>
      </w:tr>
      <w:tr w:rsidR="00C52EB4" w:rsidRPr="00536C06" w14:paraId="58386091"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03EC16A6" w14:textId="121243E7" w:rsidR="00C52EB4" w:rsidRPr="00E36687" w:rsidRDefault="00C52EB4" w:rsidP="00C52EB4">
            <w:pPr>
              <w:shd w:val="clear" w:color="auto" w:fill="auto"/>
            </w:pPr>
            <w:r>
              <w:t>RNase Away™</w:t>
            </w:r>
          </w:p>
        </w:tc>
        <w:tc>
          <w:tcPr>
            <w:tcW w:w="4230" w:type="dxa"/>
            <w:tcBorders>
              <w:top w:val="single" w:sz="4" w:space="0" w:color="auto"/>
              <w:left w:val="single" w:sz="4" w:space="0" w:color="auto"/>
              <w:bottom w:val="single" w:sz="4" w:space="0" w:color="auto"/>
              <w:right w:val="single" w:sz="4" w:space="0" w:color="auto"/>
            </w:tcBorders>
          </w:tcPr>
          <w:p w14:paraId="132D9EF9" w14:textId="4CC24088" w:rsidR="00C52EB4" w:rsidRPr="00536C06" w:rsidRDefault="00C52EB4" w:rsidP="00C52EB4">
            <w:pPr>
              <w:widowControl/>
              <w:shd w:val="clear" w:color="auto" w:fill="auto"/>
            </w:pPr>
            <w:r>
              <w:t>Fisher Scientific #21-236-21 or equiv.</w:t>
            </w:r>
          </w:p>
        </w:tc>
      </w:tr>
      <w:tr w:rsidR="00C52EB4" w:rsidRPr="00536C06" w14:paraId="7B8B0493"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04A7F120" w14:textId="05C969B1" w:rsidR="00C52EB4" w:rsidRDefault="00C52EB4" w:rsidP="00C52EB4">
            <w:pPr>
              <w:shd w:val="clear" w:color="auto" w:fill="auto"/>
            </w:pPr>
            <w:r>
              <w:t>Coverage Spray HB Plus</w:t>
            </w:r>
          </w:p>
        </w:tc>
        <w:tc>
          <w:tcPr>
            <w:tcW w:w="4230" w:type="dxa"/>
            <w:tcBorders>
              <w:top w:val="single" w:sz="4" w:space="0" w:color="auto"/>
              <w:left w:val="single" w:sz="4" w:space="0" w:color="auto"/>
              <w:bottom w:val="single" w:sz="4" w:space="0" w:color="auto"/>
              <w:right w:val="single" w:sz="4" w:space="0" w:color="auto"/>
            </w:tcBorders>
          </w:tcPr>
          <w:p w14:paraId="39DA01FC" w14:textId="17F24C7D" w:rsidR="00C52EB4" w:rsidRDefault="00C52EB4" w:rsidP="00C52EB4">
            <w:pPr>
              <w:widowControl/>
              <w:shd w:val="clear" w:color="auto" w:fill="auto"/>
            </w:pPr>
            <w:r>
              <w:t>Steris #1624-77 or VWR #4212-963</w:t>
            </w:r>
          </w:p>
        </w:tc>
      </w:tr>
      <w:tr w:rsidR="00C52EB4" w:rsidRPr="00536C06" w14:paraId="10C8C515"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61695545" w14:textId="77FB825A" w:rsidR="00C52EB4" w:rsidRDefault="00C52EB4" w:rsidP="00C52EB4">
            <w:pPr>
              <w:shd w:val="clear" w:color="auto" w:fill="auto"/>
            </w:pPr>
            <w:r>
              <w:t>Disposable powder-free gloves</w:t>
            </w:r>
          </w:p>
        </w:tc>
        <w:tc>
          <w:tcPr>
            <w:tcW w:w="4230" w:type="dxa"/>
            <w:tcBorders>
              <w:top w:val="single" w:sz="4" w:space="0" w:color="auto"/>
              <w:left w:val="single" w:sz="4" w:space="0" w:color="auto"/>
              <w:bottom w:val="single" w:sz="4" w:space="0" w:color="auto"/>
              <w:right w:val="single" w:sz="4" w:space="0" w:color="auto"/>
            </w:tcBorders>
          </w:tcPr>
          <w:p w14:paraId="20F92337" w14:textId="77777777" w:rsidR="00C52EB4" w:rsidRDefault="00C52EB4" w:rsidP="00C52EB4">
            <w:pPr>
              <w:widowControl/>
              <w:shd w:val="clear" w:color="auto" w:fill="auto"/>
            </w:pPr>
          </w:p>
        </w:tc>
      </w:tr>
      <w:tr w:rsidR="00C52EB4" w:rsidRPr="00536C06" w14:paraId="606117A8"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60F49F1E" w14:textId="1427CA54" w:rsidR="00C52EB4" w:rsidRDefault="00C52EB4" w:rsidP="00C52EB4">
            <w:pPr>
              <w:shd w:val="clear" w:color="auto" w:fill="auto"/>
            </w:pPr>
            <w:r>
              <w:t>Permanent marking pens</w:t>
            </w:r>
          </w:p>
        </w:tc>
        <w:tc>
          <w:tcPr>
            <w:tcW w:w="4230" w:type="dxa"/>
            <w:tcBorders>
              <w:top w:val="single" w:sz="4" w:space="0" w:color="auto"/>
              <w:left w:val="single" w:sz="4" w:space="0" w:color="auto"/>
              <w:bottom w:val="single" w:sz="4" w:space="0" w:color="auto"/>
              <w:right w:val="single" w:sz="4" w:space="0" w:color="auto"/>
            </w:tcBorders>
          </w:tcPr>
          <w:p w14:paraId="23892BC6" w14:textId="77777777" w:rsidR="00C52EB4" w:rsidRDefault="00C52EB4" w:rsidP="00C52EB4">
            <w:pPr>
              <w:widowControl/>
              <w:shd w:val="clear" w:color="auto" w:fill="auto"/>
            </w:pPr>
          </w:p>
        </w:tc>
      </w:tr>
      <w:tr w:rsidR="00C52EB4" w:rsidRPr="00536C06" w14:paraId="0CFB2068"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59714CFB" w14:textId="5E00ABA8" w:rsidR="00C52EB4" w:rsidRDefault="00C52EB4" w:rsidP="00C52EB4">
            <w:pPr>
              <w:shd w:val="clear" w:color="auto" w:fill="auto"/>
            </w:pPr>
            <w:r>
              <w:t>Kim Wipes</w:t>
            </w:r>
          </w:p>
        </w:tc>
        <w:tc>
          <w:tcPr>
            <w:tcW w:w="4230" w:type="dxa"/>
            <w:tcBorders>
              <w:top w:val="single" w:sz="4" w:space="0" w:color="auto"/>
              <w:left w:val="single" w:sz="4" w:space="0" w:color="auto"/>
              <w:bottom w:val="single" w:sz="4" w:space="0" w:color="auto"/>
              <w:right w:val="single" w:sz="4" w:space="0" w:color="auto"/>
            </w:tcBorders>
          </w:tcPr>
          <w:p w14:paraId="6AA3121F" w14:textId="77777777" w:rsidR="00C52EB4" w:rsidRDefault="00C52EB4" w:rsidP="00C52EB4">
            <w:pPr>
              <w:widowControl/>
              <w:shd w:val="clear" w:color="auto" w:fill="auto"/>
            </w:pPr>
          </w:p>
        </w:tc>
      </w:tr>
      <w:tr w:rsidR="00C52EB4" w:rsidRPr="00536C06" w14:paraId="300D1371" w14:textId="77777777" w:rsidTr="005018FF">
        <w:tc>
          <w:tcPr>
            <w:tcW w:w="4837" w:type="dxa"/>
            <w:gridSpan w:val="2"/>
            <w:tcBorders>
              <w:top w:val="single" w:sz="4" w:space="0" w:color="auto"/>
              <w:left w:val="single" w:sz="4" w:space="0" w:color="auto"/>
              <w:bottom w:val="single" w:sz="4" w:space="0" w:color="auto"/>
              <w:right w:val="single" w:sz="4" w:space="0" w:color="auto"/>
            </w:tcBorders>
          </w:tcPr>
          <w:p w14:paraId="1B7169A7" w14:textId="73619C51" w:rsidR="00C52EB4" w:rsidRDefault="00C52EB4" w:rsidP="00C52EB4">
            <w:pPr>
              <w:shd w:val="clear" w:color="auto" w:fill="auto"/>
            </w:pPr>
            <w:r>
              <w:t>Biohazard containers for sharps, assorted sizes</w:t>
            </w:r>
          </w:p>
        </w:tc>
        <w:tc>
          <w:tcPr>
            <w:tcW w:w="4230" w:type="dxa"/>
            <w:tcBorders>
              <w:top w:val="single" w:sz="4" w:space="0" w:color="auto"/>
              <w:left w:val="single" w:sz="4" w:space="0" w:color="auto"/>
              <w:bottom w:val="single" w:sz="4" w:space="0" w:color="auto"/>
              <w:right w:val="single" w:sz="4" w:space="0" w:color="auto"/>
            </w:tcBorders>
          </w:tcPr>
          <w:p w14:paraId="68EEE67C" w14:textId="77777777" w:rsidR="00C52EB4" w:rsidRDefault="00C52EB4" w:rsidP="00C52EB4">
            <w:pPr>
              <w:widowControl/>
              <w:shd w:val="clear" w:color="auto" w:fill="auto"/>
            </w:pPr>
          </w:p>
        </w:tc>
      </w:tr>
      <w:bookmarkEnd w:id="10"/>
    </w:tbl>
    <w:p w14:paraId="2A3CCC54" w14:textId="77777777" w:rsidR="004F65E1" w:rsidRPr="00536C06" w:rsidRDefault="004F65E1" w:rsidP="00934395"/>
    <w:p w14:paraId="16012314" w14:textId="77777777" w:rsidR="00323471" w:rsidRPr="00536C06" w:rsidRDefault="00340E80" w:rsidP="00EE6352">
      <w:pPr>
        <w:pStyle w:val="Heading1"/>
      </w:pPr>
      <w:bookmarkStart w:id="11" w:name="_Toc99982280"/>
      <w:r w:rsidRPr="00536C06">
        <w:t>Hazardous substances / Safety Precautions:</w:t>
      </w:r>
      <w:bookmarkEnd w:id="11"/>
    </w:p>
    <w:p w14:paraId="1375F84F" w14:textId="779FD2DF" w:rsidR="001A797C" w:rsidRPr="00536C06" w:rsidRDefault="001A797C" w:rsidP="001A797C">
      <w:pPr>
        <w:widowControl/>
        <w:shd w:val="clear" w:color="auto" w:fill="auto"/>
        <w:ind w:left="360"/>
        <w:rPr>
          <w:b/>
          <w:bCs/>
        </w:rPr>
      </w:pPr>
      <w:r w:rsidRPr="00536C06">
        <w:rPr>
          <w:b/>
          <w:bCs/>
        </w:rPr>
        <w:t>BIOHAZARD</w:t>
      </w:r>
    </w:p>
    <w:p w14:paraId="4BC72A5D" w14:textId="77777777" w:rsidR="000B0A5D" w:rsidRDefault="000B0A5D" w:rsidP="000D5B6A">
      <w:pPr>
        <w:widowControl/>
        <w:shd w:val="clear" w:color="auto" w:fill="auto"/>
        <w:ind w:left="360"/>
        <w:rPr>
          <w:rFonts w:eastAsia="PalatinoLinotype-Roman"/>
        </w:rPr>
      </w:pPr>
    </w:p>
    <w:p w14:paraId="2B4CB981" w14:textId="7DE5D68D" w:rsidR="001A797C" w:rsidRDefault="001A797C" w:rsidP="000D5B6A">
      <w:pPr>
        <w:widowControl/>
        <w:shd w:val="clear" w:color="auto" w:fill="auto"/>
        <w:ind w:left="360"/>
        <w:rPr>
          <w:rFonts w:eastAsia="PalatinoLinotype-Roman"/>
        </w:rPr>
      </w:pPr>
      <w:r w:rsidRPr="00536C06">
        <w:rPr>
          <w:rFonts w:eastAsia="PalatinoLinotype-Roman"/>
        </w:rPr>
        <w:t>Conduct all work in properly equipped facilities with the appropriate safety equipment (for example, physical containment</w:t>
      </w:r>
      <w:r w:rsidR="000D5B6A" w:rsidRPr="00536C06">
        <w:rPr>
          <w:rFonts w:eastAsia="PalatinoLinotype-Roman"/>
        </w:rPr>
        <w:t xml:space="preserve"> </w:t>
      </w:r>
      <w:r w:rsidRPr="00536C06">
        <w:rPr>
          <w:rFonts w:eastAsia="PalatinoLinotype-Roman"/>
        </w:rPr>
        <w:t>devices). Safety equipment can also include items for personal protection, such</w:t>
      </w:r>
      <w:r w:rsidR="000D5B6A" w:rsidRPr="00536C06">
        <w:rPr>
          <w:rFonts w:eastAsia="PalatinoLinotype-Roman"/>
        </w:rPr>
        <w:t xml:space="preserve"> </w:t>
      </w:r>
      <w:r w:rsidRPr="00536C06">
        <w:rPr>
          <w:rFonts w:eastAsia="PalatinoLinotype-Roman"/>
        </w:rPr>
        <w:t>as gloves</w:t>
      </w:r>
      <w:r w:rsidR="000D5B6A" w:rsidRPr="00536C06">
        <w:rPr>
          <w:rFonts w:eastAsia="PalatinoLinotype-Roman"/>
        </w:rPr>
        <w:t xml:space="preserve"> and </w:t>
      </w:r>
      <w:r w:rsidRPr="00536C06">
        <w:rPr>
          <w:rFonts w:eastAsia="PalatinoLinotype-Roman"/>
        </w:rPr>
        <w:t>coats</w:t>
      </w:r>
      <w:r w:rsidR="000D5B6A" w:rsidRPr="00536C06">
        <w:rPr>
          <w:rFonts w:eastAsia="PalatinoLinotype-Roman"/>
        </w:rPr>
        <w:t xml:space="preserve">. </w:t>
      </w:r>
      <w:r w:rsidRPr="00536C06">
        <w:rPr>
          <w:rFonts w:eastAsia="PalatinoLinotype-Roman"/>
        </w:rPr>
        <w:t xml:space="preserve">Individuals should be trained according to applicable regulatory and </w:t>
      </w:r>
      <w:r w:rsidR="000D5B6A" w:rsidRPr="00536C06">
        <w:rPr>
          <w:rFonts w:eastAsia="PalatinoLinotype-Roman"/>
        </w:rPr>
        <w:t>OSPHL</w:t>
      </w:r>
      <w:r w:rsidRPr="00536C06">
        <w:rPr>
          <w:rFonts w:eastAsia="PalatinoLinotype-Roman"/>
        </w:rPr>
        <w:t xml:space="preserve"> requirements before working with potentially biohazardous materials. Follow all applicable local, state/provincial, and/or national regulations. </w:t>
      </w:r>
    </w:p>
    <w:p w14:paraId="0BF1CE7C" w14:textId="423ED402" w:rsidR="00423151" w:rsidRDefault="00423151" w:rsidP="000D5B6A">
      <w:pPr>
        <w:widowControl/>
        <w:shd w:val="clear" w:color="auto" w:fill="auto"/>
        <w:ind w:left="360"/>
        <w:rPr>
          <w:rFonts w:eastAsia="PalatinoLinotype-Roman"/>
        </w:rPr>
      </w:pPr>
    </w:p>
    <w:p w14:paraId="72520645" w14:textId="77777777" w:rsidR="00423151" w:rsidRDefault="00423151" w:rsidP="00644602">
      <w:pPr>
        <w:pStyle w:val="ListParagraph"/>
        <w:numPr>
          <w:ilvl w:val="0"/>
          <w:numId w:val="19"/>
        </w:numPr>
      </w:pPr>
      <w:r w:rsidRPr="00D02549">
        <w:t>Lab coats and gloves must be worn when performing this procedure.</w:t>
      </w:r>
    </w:p>
    <w:p w14:paraId="4FC78006" w14:textId="77777777" w:rsidR="00423151" w:rsidRDefault="00423151" w:rsidP="00644602">
      <w:pPr>
        <w:pStyle w:val="ListParagraph"/>
        <w:numPr>
          <w:ilvl w:val="0"/>
          <w:numId w:val="19"/>
        </w:numPr>
      </w:pPr>
      <w:r w:rsidRPr="008F1015">
        <w:lastRenderedPageBreak/>
        <w:t>The following items should be treated as biohazards</w:t>
      </w:r>
      <w:r>
        <w:t xml:space="preserve"> after the run is complete</w:t>
      </w:r>
      <w:r w:rsidRPr="008F1015">
        <w:t>:</w:t>
      </w:r>
    </w:p>
    <w:p w14:paraId="338742DE" w14:textId="37C86258" w:rsidR="00423151" w:rsidRDefault="00423151" w:rsidP="00644602">
      <w:pPr>
        <w:pStyle w:val="ListParagraph"/>
        <w:numPr>
          <w:ilvl w:val="1"/>
          <w:numId w:val="19"/>
        </w:numPr>
      </w:pPr>
      <w:r w:rsidRPr="008F1015">
        <w:t>RNA sample plates</w:t>
      </w:r>
    </w:p>
    <w:p w14:paraId="671D0C92" w14:textId="6769D977" w:rsidR="00423151" w:rsidRDefault="00423151" w:rsidP="00644602">
      <w:pPr>
        <w:pStyle w:val="ListParagraph"/>
        <w:numPr>
          <w:ilvl w:val="1"/>
          <w:numId w:val="19"/>
        </w:numPr>
      </w:pPr>
      <w:r w:rsidRPr="008F1015">
        <w:t>RT</w:t>
      </w:r>
      <w:r>
        <w:t>-</w:t>
      </w:r>
      <w:r w:rsidRPr="008F1015">
        <w:t xml:space="preserve">PCR plates </w:t>
      </w:r>
    </w:p>
    <w:p w14:paraId="607839A5" w14:textId="439BDFE6" w:rsidR="00423151" w:rsidRDefault="00423151" w:rsidP="00644602">
      <w:pPr>
        <w:pStyle w:val="ListParagraph"/>
        <w:numPr>
          <w:ilvl w:val="1"/>
          <w:numId w:val="19"/>
        </w:numPr>
      </w:pPr>
      <w:r w:rsidRPr="008F1015">
        <w:t>PCR plates</w:t>
      </w:r>
    </w:p>
    <w:p w14:paraId="7F484B66" w14:textId="77777777" w:rsidR="00423151" w:rsidRDefault="00423151" w:rsidP="00644602">
      <w:pPr>
        <w:pStyle w:val="ListParagraph"/>
        <w:numPr>
          <w:ilvl w:val="1"/>
          <w:numId w:val="19"/>
        </w:numPr>
      </w:pPr>
      <w:r w:rsidRPr="008F1015">
        <w:t xml:space="preserve">Reagent tubes </w:t>
      </w:r>
    </w:p>
    <w:p w14:paraId="13818DCE" w14:textId="77777777" w:rsidR="00423151" w:rsidRDefault="00423151" w:rsidP="00644602">
      <w:pPr>
        <w:pStyle w:val="ListParagraph"/>
        <w:numPr>
          <w:ilvl w:val="1"/>
          <w:numId w:val="19"/>
        </w:numPr>
      </w:pPr>
      <w:r w:rsidRPr="008F1015">
        <w:t xml:space="preserve">Used sample plates </w:t>
      </w:r>
    </w:p>
    <w:p w14:paraId="1BBCBE7A" w14:textId="07E41208" w:rsidR="00423151" w:rsidRDefault="00423151" w:rsidP="00644602">
      <w:pPr>
        <w:pStyle w:val="ListParagraph"/>
        <w:numPr>
          <w:ilvl w:val="1"/>
          <w:numId w:val="19"/>
        </w:numPr>
      </w:pPr>
      <w:r w:rsidRPr="008F1015">
        <w:t>Reagent</w:t>
      </w:r>
      <w:r>
        <w:t>s</w:t>
      </w:r>
    </w:p>
    <w:p w14:paraId="32E40DC9" w14:textId="6D18A4C3" w:rsidR="00423151" w:rsidRDefault="00B2449D" w:rsidP="00644602">
      <w:pPr>
        <w:pStyle w:val="ListParagraph"/>
        <w:numPr>
          <w:ilvl w:val="1"/>
          <w:numId w:val="19"/>
        </w:numPr>
      </w:pPr>
      <w:proofErr w:type="spellStart"/>
      <w:r>
        <w:t>SpotON</w:t>
      </w:r>
      <w:proofErr w:type="spellEnd"/>
      <w:r w:rsidR="003B28A5">
        <w:t xml:space="preserve"> </w:t>
      </w:r>
      <w:proofErr w:type="spellStart"/>
      <w:r w:rsidR="00423151">
        <w:t>Flowcell</w:t>
      </w:r>
      <w:proofErr w:type="spellEnd"/>
    </w:p>
    <w:p w14:paraId="47FF7744" w14:textId="77777777" w:rsidR="00034470" w:rsidRPr="00536C06" w:rsidRDefault="00034470" w:rsidP="00034470">
      <w:pPr>
        <w:widowControl/>
        <w:shd w:val="clear" w:color="auto" w:fill="auto"/>
        <w:rPr>
          <w:rFonts w:eastAsia="HelveticaNeueLTW1G-Roman"/>
        </w:rPr>
      </w:pPr>
    </w:p>
    <w:p w14:paraId="7E1B9A2B" w14:textId="6A1F6022" w:rsidR="00323471" w:rsidRDefault="00340E80" w:rsidP="00EE6352">
      <w:pPr>
        <w:pStyle w:val="Heading1"/>
      </w:pPr>
      <w:bookmarkStart w:id="12" w:name="_Toc99982281"/>
      <w:r w:rsidRPr="00536C06">
        <w:t>Hazardous chemical waste disposal:</w:t>
      </w:r>
      <w:bookmarkEnd w:id="12"/>
    </w:p>
    <w:p w14:paraId="5E8B0F28" w14:textId="4F08F623" w:rsidR="00F50CF9" w:rsidRDefault="00F50CF9" w:rsidP="00F50CF9">
      <w:pPr>
        <w:pStyle w:val="ListParagraph"/>
        <w:widowControl/>
        <w:numPr>
          <w:ilvl w:val="0"/>
          <w:numId w:val="3"/>
        </w:numPr>
        <w:shd w:val="clear" w:color="auto" w:fill="auto"/>
        <w:rPr>
          <w:rFonts w:eastAsia="PalatinoLinotype-Roman"/>
        </w:rPr>
      </w:pPr>
      <w:r w:rsidRPr="00F50CF9">
        <w:rPr>
          <w:rFonts w:eastAsia="PalatinoLinotype-Roman"/>
        </w:rPr>
        <w:t xml:space="preserve">The </w:t>
      </w:r>
      <w:proofErr w:type="spellStart"/>
      <w:r w:rsidRPr="00F50CF9">
        <w:rPr>
          <w:rFonts w:eastAsia="PalatinoLinotype-Roman"/>
        </w:rPr>
        <w:t>MiSeq</w:t>
      </w:r>
      <w:proofErr w:type="spellEnd"/>
      <w:r w:rsidRPr="00F50CF9">
        <w:rPr>
          <w:rFonts w:eastAsia="PalatinoLinotype-Roman"/>
        </w:rPr>
        <w:t xml:space="preserve"> Reagent Cartridge contains formamide, an aliphatic amide that is a potential reproductive toxin (GHS classification Category 1B). Personal injury can occur through inhalation, ingestions, </w:t>
      </w:r>
      <w:proofErr w:type="gramStart"/>
      <w:r w:rsidRPr="00F50CF9">
        <w:rPr>
          <w:rFonts w:eastAsia="PalatinoLinotype-Roman"/>
        </w:rPr>
        <w:t>skin</w:t>
      </w:r>
      <w:proofErr w:type="gramEnd"/>
      <w:r w:rsidRPr="00F50CF9">
        <w:rPr>
          <w:rFonts w:eastAsia="PalatinoLinotype-Roman"/>
        </w:rPr>
        <w:t xml:space="preserve"> and eye contact. Take proper precautions when handling the cartridges and </w:t>
      </w:r>
      <w:proofErr w:type="spellStart"/>
      <w:r w:rsidRPr="00F50CF9">
        <w:rPr>
          <w:rFonts w:eastAsia="PalatinoLinotype-Roman"/>
        </w:rPr>
        <w:t>MiSeq</w:t>
      </w:r>
      <w:proofErr w:type="spellEnd"/>
      <w:r w:rsidRPr="00F50CF9">
        <w:rPr>
          <w:rFonts w:eastAsia="PalatinoLinotype-Roman"/>
        </w:rPr>
        <w:t xml:space="preserve"> waste. Ensure spent containers and unused contents are disposed of following the hazardous waste instructions in the OSPHL Chemical Hygiene Plan. See the Illumina kit SDS for additional information.</w:t>
      </w:r>
    </w:p>
    <w:p w14:paraId="25D77715" w14:textId="77777777" w:rsidR="00F50CF9" w:rsidRPr="00F50CF9" w:rsidRDefault="00F50CF9" w:rsidP="00F50CF9">
      <w:pPr>
        <w:pStyle w:val="ListParagraph"/>
        <w:widowControl/>
        <w:shd w:val="clear" w:color="auto" w:fill="auto"/>
        <w:ind w:left="1080"/>
        <w:rPr>
          <w:rFonts w:eastAsia="PalatinoLinotype-Roman"/>
        </w:rPr>
      </w:pPr>
    </w:p>
    <w:p w14:paraId="79B948EF" w14:textId="08BD3AF2" w:rsidR="001A797C" w:rsidRPr="00536C06" w:rsidRDefault="001A797C" w:rsidP="00644602">
      <w:pPr>
        <w:pStyle w:val="ListParagraph"/>
        <w:widowControl/>
        <w:numPr>
          <w:ilvl w:val="0"/>
          <w:numId w:val="3"/>
        </w:numPr>
        <w:shd w:val="clear" w:color="auto" w:fill="auto"/>
        <w:rPr>
          <w:rFonts w:eastAsia="PalatinoLinotype-Roman"/>
        </w:rPr>
      </w:pPr>
      <w:r w:rsidRPr="00536C06">
        <w:rPr>
          <w:rFonts w:eastAsia="PalatinoLinotype-Roman"/>
        </w:rPr>
        <w:t>Ensure use of primary and secondary waste containers. (A primary waste</w:t>
      </w:r>
    </w:p>
    <w:p w14:paraId="542FED43" w14:textId="77777777" w:rsidR="001A797C" w:rsidRPr="00536C06" w:rsidRDefault="001A797C" w:rsidP="001A797C">
      <w:pPr>
        <w:widowControl/>
        <w:shd w:val="clear" w:color="auto" w:fill="auto"/>
        <w:ind w:left="1080"/>
        <w:rPr>
          <w:rFonts w:eastAsia="PalatinoLinotype-Roman"/>
        </w:rPr>
      </w:pPr>
      <w:r w:rsidRPr="00536C06">
        <w:rPr>
          <w:rFonts w:eastAsia="PalatinoLinotype-Roman"/>
        </w:rPr>
        <w:t>container holds the immediate waste. A secondary container contains spills</w:t>
      </w:r>
    </w:p>
    <w:p w14:paraId="4DAE07AB" w14:textId="77777777" w:rsidR="001A797C" w:rsidRPr="00536C06" w:rsidRDefault="001A797C" w:rsidP="001A797C">
      <w:pPr>
        <w:widowControl/>
        <w:shd w:val="clear" w:color="auto" w:fill="auto"/>
        <w:ind w:left="1080"/>
        <w:rPr>
          <w:rFonts w:eastAsia="PalatinoLinotype-Roman"/>
        </w:rPr>
      </w:pPr>
      <w:r w:rsidRPr="00536C06">
        <w:rPr>
          <w:rFonts w:eastAsia="PalatinoLinotype-Roman"/>
        </w:rPr>
        <w:t>or leaks from the primary container. Both containers must be compatible</w:t>
      </w:r>
    </w:p>
    <w:p w14:paraId="28690D47" w14:textId="77777777" w:rsidR="001A797C" w:rsidRPr="00536C06" w:rsidRDefault="001A797C" w:rsidP="001A797C">
      <w:pPr>
        <w:widowControl/>
        <w:shd w:val="clear" w:color="auto" w:fill="auto"/>
        <w:ind w:left="1080"/>
        <w:rPr>
          <w:rFonts w:eastAsia="PalatinoLinotype-Roman"/>
        </w:rPr>
      </w:pPr>
      <w:r w:rsidRPr="00536C06">
        <w:rPr>
          <w:rFonts w:eastAsia="PalatinoLinotype-Roman"/>
        </w:rPr>
        <w:t>with the waste material and meet federal, state, and local requirements for</w:t>
      </w:r>
    </w:p>
    <w:p w14:paraId="11C7B470" w14:textId="5600165A" w:rsidR="00F5120D" w:rsidRDefault="001A797C" w:rsidP="00B91C2E">
      <w:pPr>
        <w:widowControl/>
        <w:shd w:val="clear" w:color="auto" w:fill="auto"/>
        <w:ind w:left="1080"/>
        <w:rPr>
          <w:rFonts w:eastAsia="PalatinoLinotype-Roman"/>
        </w:rPr>
      </w:pPr>
      <w:r w:rsidRPr="00536C06">
        <w:rPr>
          <w:rFonts w:eastAsia="PalatinoLinotype-Roman"/>
        </w:rPr>
        <w:t>container storage</w:t>
      </w:r>
      <w:r w:rsidR="00BD34BE">
        <w:rPr>
          <w:rFonts w:eastAsia="PalatinoLinotype-Roman"/>
        </w:rPr>
        <w:t>.</w:t>
      </w:r>
      <w:r w:rsidRPr="00536C06">
        <w:rPr>
          <w:rFonts w:eastAsia="PalatinoLinotype-Roman"/>
        </w:rPr>
        <w:t>)</w:t>
      </w:r>
    </w:p>
    <w:p w14:paraId="5C665D99" w14:textId="77777777" w:rsidR="00F50CF9" w:rsidRPr="00B91C2E" w:rsidRDefault="00F50CF9" w:rsidP="00B91C2E">
      <w:pPr>
        <w:widowControl/>
        <w:shd w:val="clear" w:color="auto" w:fill="auto"/>
        <w:ind w:left="1080"/>
        <w:rPr>
          <w:rFonts w:eastAsia="PalatinoLinotype-Roman"/>
        </w:rPr>
      </w:pPr>
    </w:p>
    <w:p w14:paraId="33CC7083" w14:textId="78E90BF7" w:rsidR="00B91C2E" w:rsidRPr="00B91C2E" w:rsidRDefault="00CD6B0A" w:rsidP="00644602">
      <w:pPr>
        <w:pStyle w:val="ListParagraph"/>
        <w:widowControl/>
        <w:numPr>
          <w:ilvl w:val="0"/>
          <w:numId w:val="4"/>
        </w:numPr>
        <w:shd w:val="clear" w:color="auto" w:fill="auto"/>
        <w:rPr>
          <w:rFonts w:eastAsia="PalatinoLinotype-Roman"/>
        </w:rPr>
      </w:pPr>
      <w:r w:rsidRPr="00536C06">
        <w:rPr>
          <w:rFonts w:eastAsia="PalatinoLinotype-Roman"/>
        </w:rPr>
        <w:t xml:space="preserve">Ethanol waste can be disposed of in the lab sink under running water. </w:t>
      </w:r>
      <w:r w:rsidR="001A797C" w:rsidRPr="00536C06">
        <w:rPr>
          <w:rFonts w:eastAsia="PalatinoLinotype-Roman"/>
        </w:rPr>
        <w:t xml:space="preserve">Ensure that </w:t>
      </w:r>
      <w:r w:rsidRPr="00536C06">
        <w:rPr>
          <w:rFonts w:eastAsia="PalatinoLinotype-Roman"/>
        </w:rPr>
        <w:t xml:space="preserve">gloves, gowns are worn whenever using ethanol. Eye protection may be used as well. </w:t>
      </w:r>
    </w:p>
    <w:p w14:paraId="7596A5E2" w14:textId="06B456FA" w:rsidR="00B91C2E" w:rsidRPr="00B210FA" w:rsidRDefault="00B91C2E" w:rsidP="00F50CF9">
      <w:pPr>
        <w:pStyle w:val="ListParagraph"/>
        <w:widowControl/>
        <w:shd w:val="clear" w:color="auto" w:fill="auto"/>
        <w:ind w:left="1080"/>
        <w:rPr>
          <w:rFonts w:eastAsia="PalatinoLinotype-Roman"/>
          <w:highlight w:val="yellow"/>
        </w:rPr>
      </w:pPr>
    </w:p>
    <w:p w14:paraId="03F657EA" w14:textId="7AA4F19F" w:rsidR="00323471" w:rsidRPr="00536C06" w:rsidRDefault="00323471" w:rsidP="006679B1">
      <w:pPr>
        <w:pStyle w:val="ListParagraph"/>
      </w:pPr>
    </w:p>
    <w:p w14:paraId="1C975BE4" w14:textId="10840895" w:rsidR="00323471" w:rsidRPr="00536C06" w:rsidRDefault="00340E80" w:rsidP="00EE6352">
      <w:pPr>
        <w:pStyle w:val="Heading1"/>
      </w:pPr>
      <w:bookmarkStart w:id="13" w:name="_Toc99982282"/>
      <w:r w:rsidRPr="00536C06">
        <w:t>Instrument start-up / maintenance:</w:t>
      </w:r>
      <w:bookmarkEnd w:id="13"/>
      <w:r w:rsidRPr="00536C06">
        <w:t xml:space="preserve"> </w:t>
      </w:r>
    </w:p>
    <w:p w14:paraId="6FD7271A" w14:textId="77777777" w:rsidR="00044660" w:rsidRDefault="00044660" w:rsidP="00090929">
      <w:pPr>
        <w:ind w:left="360"/>
        <w:rPr>
          <w:b/>
          <w:bCs/>
        </w:rPr>
      </w:pPr>
    </w:p>
    <w:p w14:paraId="56305503" w14:textId="1A385C7D" w:rsidR="00314E6C" w:rsidRDefault="00B210FA" w:rsidP="003E30B7">
      <w:pPr>
        <w:ind w:left="360"/>
        <w:rPr>
          <w:b/>
          <w:bCs/>
        </w:rPr>
      </w:pPr>
      <w:r w:rsidRPr="00B210FA">
        <w:rPr>
          <w:b/>
          <w:bCs/>
          <w:highlight w:val="yellow"/>
        </w:rPr>
        <w:t xml:space="preserve">Illumina </w:t>
      </w:r>
      <w:proofErr w:type="spellStart"/>
      <w:r w:rsidRPr="00B210FA">
        <w:rPr>
          <w:b/>
          <w:bCs/>
          <w:highlight w:val="yellow"/>
        </w:rPr>
        <w:t>MiSeq</w:t>
      </w:r>
      <w:proofErr w:type="spellEnd"/>
      <w:r w:rsidR="003B28A5" w:rsidRPr="00B210FA">
        <w:rPr>
          <w:b/>
          <w:bCs/>
          <w:highlight w:val="yellow"/>
        </w:rPr>
        <w:t xml:space="preserve"> Sequencer</w:t>
      </w:r>
    </w:p>
    <w:p w14:paraId="41558567" w14:textId="77777777" w:rsidR="00314E6C" w:rsidRPr="00314E6C" w:rsidRDefault="00314E6C" w:rsidP="003E30B7">
      <w:pPr>
        <w:ind w:left="360"/>
        <w:rPr>
          <w:b/>
          <w:bCs/>
        </w:rPr>
      </w:pPr>
    </w:p>
    <w:p w14:paraId="106197FD" w14:textId="23AA4546" w:rsidR="00EA1B13" w:rsidRPr="00B91C2E" w:rsidRDefault="00CA1E82" w:rsidP="003E30B7">
      <w:pPr>
        <w:ind w:left="360"/>
        <w:rPr>
          <w:b/>
          <w:bCs/>
        </w:rPr>
      </w:pPr>
      <w:proofErr w:type="spellStart"/>
      <w:r w:rsidRPr="00B91C2E">
        <w:rPr>
          <w:b/>
          <w:bCs/>
        </w:rPr>
        <w:t>SimpliAmp</w:t>
      </w:r>
      <w:proofErr w:type="spellEnd"/>
      <w:r w:rsidRPr="00B91C2E">
        <w:rPr>
          <w:b/>
          <w:bCs/>
        </w:rPr>
        <w:t xml:space="preserve">™ </w:t>
      </w:r>
      <w:r w:rsidR="00CD6B0A" w:rsidRPr="00B91C2E">
        <w:rPr>
          <w:b/>
          <w:bCs/>
        </w:rPr>
        <w:t>Therm</w:t>
      </w:r>
      <w:r w:rsidR="00012D87" w:rsidRPr="00B91C2E">
        <w:rPr>
          <w:b/>
          <w:bCs/>
        </w:rPr>
        <w:t xml:space="preserve">al </w:t>
      </w:r>
      <w:r w:rsidR="00CD6B0A" w:rsidRPr="00B91C2E">
        <w:rPr>
          <w:b/>
          <w:bCs/>
        </w:rPr>
        <w:t>Cycler</w:t>
      </w:r>
    </w:p>
    <w:p w14:paraId="465A6C25" w14:textId="420FCE0F" w:rsidR="00EA2CE2" w:rsidRPr="00536C06" w:rsidRDefault="00EA2CE2" w:rsidP="00644602">
      <w:pPr>
        <w:pStyle w:val="ListParagraph"/>
        <w:numPr>
          <w:ilvl w:val="0"/>
          <w:numId w:val="4"/>
        </w:numPr>
      </w:pPr>
      <w:r w:rsidRPr="00536C06">
        <w:t>After each use</w:t>
      </w:r>
    </w:p>
    <w:p w14:paraId="7876C982" w14:textId="4BB135AE" w:rsidR="00A63568" w:rsidRDefault="00EA2CE2" w:rsidP="00644602">
      <w:pPr>
        <w:pStyle w:val="ListParagraph"/>
        <w:numPr>
          <w:ilvl w:val="1"/>
          <w:numId w:val="4"/>
        </w:numPr>
      </w:pPr>
      <w:r w:rsidRPr="00536C06">
        <w:rPr>
          <w:rStyle w:val="Strong"/>
          <w:b w:val="0"/>
          <w:bCs w:val="0"/>
        </w:rPr>
        <w:t xml:space="preserve">Clean the housing or external part </w:t>
      </w:r>
      <w:r w:rsidRPr="00536C06">
        <w:t>of the thermal cycler with a soft cleaning cloth or paper</w:t>
      </w:r>
      <w:r w:rsidR="00CA1E82">
        <w:t xml:space="preserve"> </w:t>
      </w:r>
      <w:r w:rsidR="00447428">
        <w:t>with</w:t>
      </w:r>
      <w:r w:rsidR="00CA1E82">
        <w:t xml:space="preserve"> approved disinfectant</w:t>
      </w:r>
      <w:r w:rsidRPr="00536C06">
        <w:t>.</w:t>
      </w:r>
    </w:p>
    <w:p w14:paraId="09108621" w14:textId="6865317F" w:rsidR="00EA2CE2" w:rsidRPr="00536C06" w:rsidRDefault="0052437C" w:rsidP="00644602">
      <w:pPr>
        <w:pStyle w:val="ListParagraph"/>
        <w:numPr>
          <w:ilvl w:val="0"/>
          <w:numId w:val="4"/>
        </w:numPr>
        <w:shd w:val="clear" w:color="auto" w:fill="auto"/>
      </w:pPr>
      <w:r>
        <w:t>Annual</w:t>
      </w:r>
      <w:r w:rsidRPr="00536C06">
        <w:t xml:space="preserve"> </w:t>
      </w:r>
      <w:r w:rsidR="00EA2CE2" w:rsidRPr="00536C06">
        <w:t>QC Check</w:t>
      </w:r>
    </w:p>
    <w:p w14:paraId="077006BA" w14:textId="417CD56F" w:rsidR="00A63568" w:rsidRDefault="0052437C" w:rsidP="00644602">
      <w:pPr>
        <w:pStyle w:val="ListParagraph"/>
        <w:numPr>
          <w:ilvl w:val="1"/>
          <w:numId w:val="4"/>
        </w:numPr>
      </w:pPr>
      <w:r>
        <w:t>Annual</w:t>
      </w:r>
      <w:r w:rsidRPr="00536C06">
        <w:t xml:space="preserve"> </w:t>
      </w:r>
      <w:r w:rsidR="00CC189B" w:rsidRPr="00536C06">
        <w:t xml:space="preserve">QC will be </w:t>
      </w:r>
      <w:r w:rsidR="000579C7" w:rsidRPr="00536C06">
        <w:t xml:space="preserve">done through the </w:t>
      </w:r>
      <w:r w:rsidR="00E87649" w:rsidRPr="00536C06">
        <w:t xml:space="preserve">“self-verification test feature” </w:t>
      </w:r>
      <w:r>
        <w:t>on</w:t>
      </w:r>
      <w:r w:rsidR="00E87649" w:rsidRPr="00536C06">
        <w:t xml:space="preserve"> the instrument. The ch</w:t>
      </w:r>
      <w:r>
        <w:t>e</w:t>
      </w:r>
      <w:r w:rsidR="00E87649" w:rsidRPr="00536C06">
        <w:t>ck includes testing the block, heated cover, and other component</w:t>
      </w:r>
      <w:r w:rsidR="008805B7">
        <w:t>s</w:t>
      </w:r>
      <w:r w:rsidR="00E87649" w:rsidRPr="00536C06">
        <w:t xml:space="preserve">. </w:t>
      </w:r>
      <w:r w:rsidR="00CC189B" w:rsidRPr="00536C06">
        <w:t xml:space="preserve"> </w:t>
      </w:r>
    </w:p>
    <w:p w14:paraId="6665836C" w14:textId="001D847B" w:rsidR="00F5120D" w:rsidRPr="00536C06" w:rsidRDefault="00F5120D" w:rsidP="00644602">
      <w:pPr>
        <w:pStyle w:val="ListParagraph"/>
        <w:numPr>
          <w:ilvl w:val="0"/>
          <w:numId w:val="4"/>
        </w:numPr>
        <w:shd w:val="clear" w:color="auto" w:fill="auto"/>
      </w:pPr>
      <w:r>
        <w:t>As needed</w:t>
      </w:r>
    </w:p>
    <w:p w14:paraId="0C9A9089" w14:textId="6D14E87A" w:rsidR="00C2044C" w:rsidRPr="003E30B7" w:rsidRDefault="00F5120D" w:rsidP="00644602">
      <w:pPr>
        <w:pStyle w:val="ListParagraph"/>
        <w:numPr>
          <w:ilvl w:val="1"/>
          <w:numId w:val="4"/>
        </w:numPr>
      </w:pPr>
      <w:r>
        <w:rPr>
          <w:rStyle w:val="Strong"/>
          <w:b w:val="0"/>
          <w:bCs w:val="0"/>
        </w:rPr>
        <w:t>The</w:t>
      </w:r>
      <w:r w:rsidRPr="00536C06">
        <w:rPr>
          <w:rStyle w:val="Strong"/>
          <w:b w:val="0"/>
          <w:bCs w:val="0"/>
        </w:rPr>
        <w:t xml:space="preserve"> thermal area lid should be cleaned</w:t>
      </w:r>
      <w:r w:rsidRPr="00536C06">
        <w:t xml:space="preserve"> with a cloth or soft cleaning paper moistened with isopropyl alcohol.</w:t>
      </w:r>
    </w:p>
    <w:p w14:paraId="7B80AB5F" w14:textId="71CCDC0C" w:rsidR="00CD6B0A" w:rsidRDefault="00C2044C" w:rsidP="00644602">
      <w:pPr>
        <w:pStyle w:val="ListParagraph"/>
        <w:numPr>
          <w:ilvl w:val="1"/>
          <w:numId w:val="4"/>
        </w:numPr>
        <w:rPr>
          <w:rStyle w:val="Strong"/>
          <w:b w:val="0"/>
          <w:bCs w:val="0"/>
        </w:rPr>
      </w:pPr>
      <w:r w:rsidRPr="00C2044C">
        <w:rPr>
          <w:rStyle w:val="Strong"/>
          <w:b w:val="0"/>
          <w:bCs w:val="0"/>
        </w:rPr>
        <w:t>Clean the wells with water followed by Isopropanol</w:t>
      </w:r>
    </w:p>
    <w:p w14:paraId="5B22AD19" w14:textId="77777777" w:rsidR="00C2044C" w:rsidRPr="00536C06" w:rsidRDefault="00C2044C" w:rsidP="006679B1">
      <w:pPr>
        <w:pStyle w:val="ListParagraph"/>
        <w:ind w:left="1800"/>
      </w:pPr>
    </w:p>
    <w:p w14:paraId="3EB38932" w14:textId="08EB8DBF" w:rsidR="00CA1E82" w:rsidRDefault="00CD6B0A" w:rsidP="00314E6C">
      <w:pPr>
        <w:ind w:left="360"/>
      </w:pPr>
      <w:r w:rsidRPr="00536C06">
        <w:rPr>
          <w:b/>
          <w:bCs/>
        </w:rPr>
        <w:t>Qubit</w:t>
      </w:r>
      <w:r w:rsidR="003B1A4A">
        <w:rPr>
          <w:b/>
          <w:bCs/>
        </w:rPr>
        <w:t>®</w:t>
      </w:r>
      <w:r w:rsidRPr="00536C06">
        <w:rPr>
          <w:b/>
          <w:bCs/>
        </w:rPr>
        <w:t xml:space="preserve"> 4.0</w:t>
      </w:r>
      <w:r w:rsidR="003B1A4A">
        <w:rPr>
          <w:b/>
          <w:bCs/>
        </w:rPr>
        <w:t xml:space="preserve"> Fluorometer</w:t>
      </w:r>
    </w:p>
    <w:p w14:paraId="2BC59024" w14:textId="3D1A8D82" w:rsidR="00EE66D2" w:rsidRPr="00536C06" w:rsidRDefault="00EE66D2" w:rsidP="00090929">
      <w:pPr>
        <w:ind w:left="360"/>
      </w:pPr>
      <w:r w:rsidRPr="00536C06">
        <w:t xml:space="preserve">The Qubit® 4.0 Fluorometer does not need regular maintenance. </w:t>
      </w:r>
    </w:p>
    <w:p w14:paraId="382CBA27" w14:textId="56277267" w:rsidR="00EE66D2" w:rsidRPr="00536C06" w:rsidRDefault="00EE66D2" w:rsidP="00644602">
      <w:pPr>
        <w:pStyle w:val="ListParagraph"/>
        <w:numPr>
          <w:ilvl w:val="0"/>
          <w:numId w:val="5"/>
        </w:numPr>
      </w:pPr>
      <w:r w:rsidRPr="00536C06">
        <w:t xml:space="preserve">Do not perform any repairs or service on the Qubit® </w:t>
      </w:r>
      <w:r w:rsidR="00707961">
        <w:t>4</w:t>
      </w:r>
      <w:r w:rsidRPr="00536C06">
        <w:t xml:space="preserve">.0 Fluorometer to avoid damaging the instrument. </w:t>
      </w:r>
    </w:p>
    <w:p w14:paraId="4FB1961E" w14:textId="77777777" w:rsidR="00EE66D2" w:rsidRPr="00536C06" w:rsidRDefault="00EE66D2" w:rsidP="00644602">
      <w:pPr>
        <w:pStyle w:val="ListParagraph"/>
        <w:numPr>
          <w:ilvl w:val="0"/>
          <w:numId w:val="5"/>
        </w:numPr>
      </w:pPr>
      <w:r w:rsidRPr="00536C06">
        <w:t xml:space="preserve">Do not expose the Qubit® 4.0 Fluorometer to direct sunlight. </w:t>
      </w:r>
    </w:p>
    <w:p w14:paraId="0B2F9B4E" w14:textId="425CAA6A" w:rsidR="00EE66D2" w:rsidRPr="00536C06" w:rsidRDefault="00EE66D2" w:rsidP="00644602">
      <w:pPr>
        <w:pStyle w:val="ListParagraph"/>
        <w:numPr>
          <w:ilvl w:val="0"/>
          <w:numId w:val="5"/>
        </w:numPr>
      </w:pPr>
      <w:r w:rsidRPr="00536C06">
        <w:t xml:space="preserve">Clean the surface of the Qubit® </w:t>
      </w:r>
      <w:r w:rsidR="00707961">
        <w:t>4</w:t>
      </w:r>
      <w:r w:rsidRPr="00536C06">
        <w:t xml:space="preserve">.0 Fluorometer with a damp cloth. </w:t>
      </w:r>
    </w:p>
    <w:p w14:paraId="7FEBDF8B" w14:textId="2AB4EECC" w:rsidR="00090929" w:rsidRPr="00536C06" w:rsidRDefault="00EE66D2" w:rsidP="00644602">
      <w:pPr>
        <w:pStyle w:val="ListParagraph"/>
        <w:numPr>
          <w:ilvl w:val="0"/>
          <w:numId w:val="5"/>
        </w:numPr>
      </w:pPr>
      <w:r w:rsidRPr="00536C06">
        <w:t>To clean the touch screen, turn off the Qubit® 4.0 Fluorometer, disconnect the power cable, and clean the touch screen with a soft cloth lightly moistened with LCD cleansing detergen</w:t>
      </w:r>
      <w:r w:rsidR="00012D87" w:rsidRPr="00536C06">
        <w:t xml:space="preserve">t. </w:t>
      </w:r>
    </w:p>
    <w:p w14:paraId="44566281" w14:textId="6BD24353" w:rsidR="00090929" w:rsidRPr="00536C06" w:rsidRDefault="00090929" w:rsidP="006679B1"/>
    <w:p w14:paraId="067D367C" w14:textId="47422557" w:rsidR="005D671B" w:rsidRPr="00536C06" w:rsidRDefault="00340E80" w:rsidP="00EE6352">
      <w:pPr>
        <w:pStyle w:val="Heading1"/>
        <w:rPr>
          <w:caps w:val="0"/>
        </w:rPr>
      </w:pPr>
      <w:bookmarkStart w:id="14" w:name="_Toc99982283"/>
      <w:r w:rsidRPr="00536C06">
        <w:rPr>
          <w:caps w:val="0"/>
        </w:rPr>
        <w:t>CALIBRATION:</w:t>
      </w:r>
      <w:bookmarkEnd w:id="14"/>
    </w:p>
    <w:p w14:paraId="4F9F4349" w14:textId="77777777" w:rsidR="00E17F9F" w:rsidRPr="00536C06" w:rsidRDefault="00E17F9F" w:rsidP="00E17F9F"/>
    <w:p w14:paraId="28247E68" w14:textId="77777777" w:rsidR="007C3253" w:rsidRDefault="007C3253" w:rsidP="007C3253">
      <w:pPr>
        <w:ind w:left="360"/>
        <w:rPr>
          <w:b/>
          <w:bCs/>
        </w:rPr>
      </w:pPr>
      <w:r w:rsidRPr="00B210FA">
        <w:rPr>
          <w:b/>
          <w:bCs/>
          <w:highlight w:val="yellow"/>
        </w:rPr>
        <w:t xml:space="preserve">Illumina </w:t>
      </w:r>
      <w:proofErr w:type="spellStart"/>
      <w:r w:rsidRPr="00B210FA">
        <w:rPr>
          <w:b/>
          <w:bCs/>
          <w:highlight w:val="yellow"/>
        </w:rPr>
        <w:t>MiSeq</w:t>
      </w:r>
      <w:proofErr w:type="spellEnd"/>
      <w:r w:rsidRPr="00B210FA">
        <w:rPr>
          <w:b/>
          <w:bCs/>
          <w:highlight w:val="yellow"/>
        </w:rPr>
        <w:t xml:space="preserve"> Sequencer</w:t>
      </w:r>
    </w:p>
    <w:p w14:paraId="73926D48" w14:textId="77777777" w:rsidR="00B91C2E" w:rsidRPr="00B91C2E" w:rsidRDefault="00B91C2E" w:rsidP="00B91C2E">
      <w:pPr>
        <w:widowControl/>
        <w:shd w:val="clear" w:color="auto" w:fill="auto"/>
        <w:ind w:left="360"/>
      </w:pPr>
    </w:p>
    <w:p w14:paraId="5468B77E" w14:textId="4D5140CB" w:rsidR="004D0070" w:rsidRPr="00B91C2E" w:rsidRDefault="00012D87" w:rsidP="00B91C2E">
      <w:pPr>
        <w:widowControl/>
        <w:shd w:val="clear" w:color="auto" w:fill="auto"/>
        <w:ind w:left="360"/>
        <w:rPr>
          <w:b/>
          <w:bCs/>
        </w:rPr>
      </w:pPr>
      <w:r w:rsidRPr="00536C06">
        <w:rPr>
          <w:b/>
          <w:bCs/>
        </w:rPr>
        <w:t>Therm</w:t>
      </w:r>
      <w:r w:rsidR="006E7908">
        <w:rPr>
          <w:b/>
          <w:bCs/>
        </w:rPr>
        <w:t>oc</w:t>
      </w:r>
      <w:r w:rsidRPr="00536C06">
        <w:rPr>
          <w:b/>
          <w:bCs/>
        </w:rPr>
        <w:t>ycler</w:t>
      </w:r>
    </w:p>
    <w:p w14:paraId="6AF8BAEA" w14:textId="39D4D427" w:rsidR="008435AA" w:rsidRPr="00536C06" w:rsidRDefault="008435AA" w:rsidP="0050438B">
      <w:pPr>
        <w:widowControl/>
        <w:shd w:val="clear" w:color="auto" w:fill="auto"/>
        <w:ind w:left="360"/>
      </w:pPr>
      <w:r w:rsidRPr="00536C06">
        <w:rPr>
          <w:rFonts w:eastAsia="HelveticaNeueLTW1G-Roman"/>
        </w:rPr>
        <w:t xml:space="preserve">For further information on the </w:t>
      </w:r>
      <w:r w:rsidR="00012D87" w:rsidRPr="00536C06">
        <w:rPr>
          <w:rFonts w:eastAsia="HelveticaNeueLTW1G-Roman"/>
        </w:rPr>
        <w:t>thermocycler</w:t>
      </w:r>
      <w:r w:rsidRPr="00536C06">
        <w:rPr>
          <w:rFonts w:eastAsia="HelveticaNeueLTW1G-Roman"/>
        </w:rPr>
        <w:t xml:space="preserve"> </w:t>
      </w:r>
      <w:r w:rsidR="00012D87" w:rsidRPr="00536C06">
        <w:rPr>
          <w:rFonts w:eastAsia="HelveticaNeueLTW1G-Roman"/>
        </w:rPr>
        <w:t>s</w:t>
      </w:r>
      <w:r w:rsidRPr="00536C06">
        <w:rPr>
          <w:rFonts w:eastAsia="HelveticaNeueLTW1G-Roman"/>
        </w:rPr>
        <w:t xml:space="preserve">ystem </w:t>
      </w:r>
      <w:r w:rsidR="00012D87" w:rsidRPr="00536C06">
        <w:rPr>
          <w:rFonts w:eastAsia="HelveticaNeueLTW1G-Roman"/>
        </w:rPr>
        <w:t xml:space="preserve">calibration and temperature </w:t>
      </w:r>
      <w:r w:rsidRPr="00536C06">
        <w:rPr>
          <w:rFonts w:eastAsia="HelveticaNeueLTW1G-Roman"/>
        </w:rPr>
        <w:t xml:space="preserve">maintenance </w:t>
      </w:r>
      <w:r w:rsidR="00012D87" w:rsidRPr="00536C06">
        <w:rPr>
          <w:rFonts w:eastAsia="HelveticaNeueLTW1G-Roman"/>
        </w:rPr>
        <w:t>procedures, refer</w:t>
      </w:r>
      <w:r w:rsidR="009B5216" w:rsidRPr="00536C06">
        <w:t xml:space="preserve"> to </w:t>
      </w:r>
      <w:proofErr w:type="spellStart"/>
      <w:r w:rsidR="00E2664D" w:rsidRPr="00536C06">
        <w:t>SimpliAmp</w:t>
      </w:r>
      <w:proofErr w:type="spellEnd"/>
      <w:r w:rsidR="00CA1E82">
        <w:t>™</w:t>
      </w:r>
      <w:r w:rsidR="00E2664D" w:rsidRPr="00536C06">
        <w:t xml:space="preserve"> Thermal Cycler User Guide (Pub. No. MAN0009889)</w:t>
      </w:r>
    </w:p>
    <w:p w14:paraId="0C9FEF5E" w14:textId="1820222E" w:rsidR="005D671B" w:rsidRPr="00536C06" w:rsidRDefault="005D671B" w:rsidP="005D671B"/>
    <w:p w14:paraId="09134140" w14:textId="1F8C2FE1" w:rsidR="00975A46" w:rsidRPr="00536C06" w:rsidRDefault="00340E80" w:rsidP="0009573B">
      <w:pPr>
        <w:pStyle w:val="Heading1"/>
      </w:pPr>
      <w:bookmarkStart w:id="15" w:name="_Toc99982284"/>
      <w:r w:rsidRPr="00100BF6">
        <w:t>QUALITY CONTROL:</w:t>
      </w:r>
      <w:bookmarkEnd w:id="15"/>
    </w:p>
    <w:p w14:paraId="4C636AAC" w14:textId="77777777" w:rsidR="00286706" w:rsidRDefault="00286706" w:rsidP="009E68F1">
      <w:pPr>
        <w:ind w:left="360"/>
        <w:rPr>
          <w:b/>
          <w:bCs/>
          <w:noProof/>
        </w:rPr>
      </w:pPr>
    </w:p>
    <w:p w14:paraId="53A13E66" w14:textId="77777777" w:rsidR="007C3253" w:rsidRPr="004A00BE" w:rsidRDefault="007C3253" w:rsidP="007C3253">
      <w:pPr>
        <w:pStyle w:val="ListParagraph"/>
        <w:widowControl/>
        <w:numPr>
          <w:ilvl w:val="0"/>
          <w:numId w:val="25"/>
        </w:numPr>
        <w:shd w:val="clear" w:color="auto" w:fill="auto"/>
        <w:autoSpaceDE/>
        <w:autoSpaceDN/>
        <w:adjustRightInd/>
        <w:rPr>
          <w:rFonts w:asciiTheme="minorHAnsi" w:hAnsiTheme="minorHAnsi"/>
        </w:rPr>
      </w:pPr>
      <w:r w:rsidRPr="004A00BE">
        <w:rPr>
          <w:rFonts w:asciiTheme="minorHAnsi" w:hAnsiTheme="minorHAnsi"/>
        </w:rPr>
        <w:t>Positive</w:t>
      </w:r>
      <w:r>
        <w:rPr>
          <w:rFonts w:asciiTheme="minorHAnsi" w:hAnsiTheme="minorHAnsi"/>
        </w:rPr>
        <w:t xml:space="preserve"> and</w:t>
      </w:r>
      <w:r w:rsidRPr="004A00BE">
        <w:rPr>
          <w:rFonts w:asciiTheme="minorHAnsi" w:hAnsiTheme="minorHAnsi"/>
        </w:rPr>
        <w:t xml:space="preserve"> negative controls are included in each assay to ensure assay performance meets acceptance criteria. The positive control should yield a positive result. The negative control should yield a negative result.</w:t>
      </w:r>
    </w:p>
    <w:p w14:paraId="6BE3AD50" w14:textId="77777777" w:rsidR="007C3253" w:rsidRPr="004A00BE" w:rsidRDefault="007C3253" w:rsidP="007C3253">
      <w:pPr>
        <w:pStyle w:val="ListParagraph"/>
        <w:widowControl/>
        <w:numPr>
          <w:ilvl w:val="0"/>
          <w:numId w:val="25"/>
        </w:numPr>
        <w:shd w:val="clear" w:color="auto" w:fill="auto"/>
        <w:autoSpaceDE/>
        <w:autoSpaceDN/>
        <w:adjustRightInd/>
        <w:rPr>
          <w:rFonts w:asciiTheme="minorHAnsi" w:hAnsiTheme="minorHAnsi"/>
        </w:rPr>
      </w:pPr>
      <w:r w:rsidRPr="004A00BE">
        <w:rPr>
          <w:rFonts w:asciiTheme="minorHAnsi" w:hAnsiTheme="minorHAnsi"/>
        </w:rPr>
        <w:t>Contamination Control</w:t>
      </w:r>
    </w:p>
    <w:p w14:paraId="187CC33C" w14:textId="77777777" w:rsidR="007C3253" w:rsidRPr="00246D68" w:rsidRDefault="007C3253" w:rsidP="007C3253">
      <w:pPr>
        <w:pStyle w:val="ListParagraph"/>
        <w:widowControl/>
        <w:numPr>
          <w:ilvl w:val="2"/>
          <w:numId w:val="25"/>
        </w:numPr>
        <w:shd w:val="clear" w:color="auto" w:fill="auto"/>
        <w:autoSpaceDE/>
        <w:autoSpaceDN/>
        <w:adjustRightInd/>
        <w:spacing w:after="200" w:line="276" w:lineRule="auto"/>
      </w:pPr>
      <w:r w:rsidRPr="00246D68">
        <w:t>Take precautions to prevent cross contamination between samples during the procedure.</w:t>
      </w:r>
    </w:p>
    <w:p w14:paraId="055AA14D" w14:textId="407FEA1E" w:rsidR="007C3253" w:rsidRPr="00246D68" w:rsidRDefault="007C3253" w:rsidP="007C3253">
      <w:pPr>
        <w:pStyle w:val="ListParagraph"/>
        <w:widowControl/>
        <w:numPr>
          <w:ilvl w:val="2"/>
          <w:numId w:val="25"/>
        </w:numPr>
        <w:shd w:val="clear" w:color="auto" w:fill="auto"/>
        <w:autoSpaceDE/>
        <w:autoSpaceDN/>
        <w:adjustRightInd/>
        <w:spacing w:after="200" w:line="276" w:lineRule="auto"/>
      </w:pPr>
      <w:r w:rsidRPr="00246D68">
        <w:t>Wear lab coat and gloves always and change gloves often.</w:t>
      </w:r>
    </w:p>
    <w:p w14:paraId="00EACBE9" w14:textId="77777777" w:rsidR="007C3253" w:rsidRPr="00246D68" w:rsidRDefault="007C3253" w:rsidP="007C3253">
      <w:pPr>
        <w:pStyle w:val="ListParagraph"/>
        <w:widowControl/>
        <w:numPr>
          <w:ilvl w:val="2"/>
          <w:numId w:val="25"/>
        </w:numPr>
        <w:shd w:val="clear" w:color="auto" w:fill="auto"/>
        <w:autoSpaceDE/>
        <w:autoSpaceDN/>
        <w:adjustRightInd/>
        <w:spacing w:after="200" w:line="276" w:lineRule="auto"/>
      </w:pPr>
      <w:r w:rsidRPr="00246D68">
        <w:t>Use dedicated pipette</w:t>
      </w:r>
      <w:r>
        <w:t>s</w:t>
      </w:r>
      <w:r w:rsidRPr="00246D68">
        <w:t xml:space="preserve"> and tips.</w:t>
      </w:r>
    </w:p>
    <w:p w14:paraId="4A9D6151" w14:textId="5AC5C8B2" w:rsidR="007C3253" w:rsidRPr="00246D68" w:rsidRDefault="007C3253" w:rsidP="007C3253">
      <w:pPr>
        <w:pStyle w:val="ListParagraph"/>
        <w:widowControl/>
        <w:numPr>
          <w:ilvl w:val="2"/>
          <w:numId w:val="25"/>
        </w:numPr>
        <w:shd w:val="clear" w:color="auto" w:fill="auto"/>
        <w:autoSpaceDE/>
        <w:autoSpaceDN/>
        <w:adjustRightInd/>
        <w:spacing w:after="200" w:line="276" w:lineRule="auto"/>
      </w:pPr>
      <w:r w:rsidRPr="00246D68">
        <w:t>Clean work surfaces, pipette, and other equipment with RNase Away® or 5% bleach to destroy any contaminating RNases or nucleic acids prior to use.  Wipe down with 70% ethanol.</w:t>
      </w:r>
    </w:p>
    <w:p w14:paraId="12AB38B2" w14:textId="77777777" w:rsidR="007C3253" w:rsidRPr="007C3253" w:rsidRDefault="007C3253" w:rsidP="007C3253">
      <w:pPr>
        <w:pStyle w:val="ListParagraph"/>
        <w:widowControl/>
        <w:numPr>
          <w:ilvl w:val="2"/>
          <w:numId w:val="25"/>
        </w:numPr>
        <w:shd w:val="clear" w:color="auto" w:fill="auto"/>
        <w:autoSpaceDE/>
        <w:autoSpaceDN/>
        <w:adjustRightInd/>
        <w:spacing w:after="200" w:line="276" w:lineRule="auto"/>
        <w:rPr>
          <w:highlight w:val="yellow"/>
        </w:rPr>
      </w:pPr>
      <w:r w:rsidRPr="007C3253">
        <w:rPr>
          <w:highlight w:val="yellow"/>
        </w:rPr>
        <w:t>Soak plastic tube-holders in 5% bleach, rinse in water, dry and store in clean covered container following nucleic acid extraction.</w:t>
      </w:r>
    </w:p>
    <w:p w14:paraId="66E3ED9E" w14:textId="77777777" w:rsidR="007C3253" w:rsidRDefault="007C3253" w:rsidP="007C3253">
      <w:pPr>
        <w:pStyle w:val="ListParagraph"/>
        <w:widowControl/>
        <w:numPr>
          <w:ilvl w:val="2"/>
          <w:numId w:val="25"/>
        </w:numPr>
        <w:shd w:val="clear" w:color="auto" w:fill="auto"/>
        <w:autoSpaceDE/>
        <w:autoSpaceDN/>
        <w:adjustRightInd/>
        <w:spacing w:after="200" w:line="276" w:lineRule="auto"/>
      </w:pPr>
      <w:r w:rsidRPr="00246D68">
        <w:t xml:space="preserve">Include at least one negative control sample (sterile water) in each extraction run and processed identically with clinical samples. </w:t>
      </w:r>
    </w:p>
    <w:p w14:paraId="51E933F1" w14:textId="507D02DE" w:rsidR="007C3253" w:rsidRPr="007C3253" w:rsidRDefault="007C3253" w:rsidP="007C3253">
      <w:pPr>
        <w:pStyle w:val="ListParagraph"/>
        <w:widowControl/>
        <w:numPr>
          <w:ilvl w:val="2"/>
          <w:numId w:val="25"/>
        </w:numPr>
        <w:shd w:val="clear" w:color="auto" w:fill="auto"/>
        <w:autoSpaceDE/>
        <w:autoSpaceDN/>
        <w:adjustRightInd/>
        <w:spacing w:after="200" w:line="276" w:lineRule="auto"/>
      </w:pPr>
      <w:r w:rsidRPr="007C3253">
        <w:rPr>
          <w:rFonts w:asciiTheme="minorHAnsi" w:hAnsiTheme="minorHAnsi"/>
        </w:rPr>
        <w:t>New personnel will be trained in this procedure by a senior technician and will demonstrate competence before testing patient samples.</w:t>
      </w:r>
    </w:p>
    <w:p w14:paraId="31549FCF" w14:textId="77777777" w:rsidR="005A2DCF" w:rsidRPr="00536C06" w:rsidRDefault="005A2DCF" w:rsidP="005D671B"/>
    <w:p w14:paraId="7D09C89D" w14:textId="4483CD2F" w:rsidR="00930358" w:rsidRDefault="00340E80" w:rsidP="0009573B">
      <w:pPr>
        <w:pStyle w:val="Heading1"/>
      </w:pPr>
      <w:bookmarkStart w:id="16" w:name="_Toc99982285"/>
      <w:r w:rsidRPr="00536C06">
        <w:t>PROCEDURE</w:t>
      </w:r>
      <w:bookmarkEnd w:id="9"/>
      <w:r w:rsidRPr="00536C06">
        <w:t>:</w:t>
      </w:r>
      <w:bookmarkEnd w:id="16"/>
    </w:p>
    <w:p w14:paraId="12AF8BF9" w14:textId="77777777" w:rsidR="00D16348" w:rsidRPr="00D16348" w:rsidRDefault="00D16348" w:rsidP="00D16348">
      <w:pPr>
        <w:pStyle w:val="ListParagraph"/>
        <w:numPr>
          <w:ilvl w:val="0"/>
          <w:numId w:val="26"/>
        </w:numPr>
        <w:rPr>
          <w:rFonts w:eastAsia="HelveticaNeueLTW1G-Roman"/>
        </w:rPr>
      </w:pPr>
      <w:r w:rsidRPr="00D16348">
        <w:rPr>
          <w:rFonts w:eastAsia="HelveticaNeueLTW1G-Roman"/>
        </w:rPr>
        <w:lastRenderedPageBreak/>
        <w:t>Thaw extracted RNA specimens at 4°C or on a cold block.</w:t>
      </w:r>
    </w:p>
    <w:p w14:paraId="6599A177" w14:textId="531B23FF" w:rsidR="00D16348" w:rsidRPr="00D16348" w:rsidRDefault="00D16348" w:rsidP="00D16348">
      <w:pPr>
        <w:pStyle w:val="ListParagraph"/>
        <w:numPr>
          <w:ilvl w:val="0"/>
          <w:numId w:val="26"/>
        </w:numPr>
        <w:rPr>
          <w:rFonts w:eastAsia="HelveticaNeueLTW1G-Roman"/>
        </w:rPr>
      </w:pPr>
      <w:r w:rsidRPr="00D16348">
        <w:rPr>
          <w:rFonts w:eastAsia="HelveticaNeueLTW1G-Roman"/>
        </w:rPr>
        <w:t xml:space="preserve">Determine the number of reactions (N) to set up assay. It is necessary to make excess reaction mix for the positive and negative and for pipetting error. </w:t>
      </w:r>
    </w:p>
    <w:p w14:paraId="51D440C0" w14:textId="4B438D70" w:rsidR="00D16348" w:rsidRPr="00D16348" w:rsidRDefault="00D16348" w:rsidP="00D16348">
      <w:pPr>
        <w:pStyle w:val="ListParagraph"/>
        <w:numPr>
          <w:ilvl w:val="0"/>
          <w:numId w:val="26"/>
        </w:numPr>
        <w:rPr>
          <w:rFonts w:eastAsia="HelveticaNeueLTW1G-Roman"/>
        </w:rPr>
      </w:pPr>
      <w:r w:rsidRPr="00D16348">
        <w:rPr>
          <w:rFonts w:eastAsia="HelveticaNeueLTW1G-Roman"/>
        </w:rPr>
        <w:t>Use the following guide to determine N:</w:t>
      </w:r>
    </w:p>
    <w:p w14:paraId="56C4DC84" w14:textId="77777777" w:rsidR="00D16348" w:rsidRPr="00D16348" w:rsidRDefault="00D16348" w:rsidP="00D16348">
      <w:pPr>
        <w:ind w:left="720"/>
        <w:rPr>
          <w:rFonts w:eastAsia="HelveticaNeueLTW1G-Roman"/>
        </w:rPr>
      </w:pPr>
      <w:r w:rsidRPr="00D16348">
        <w:rPr>
          <w:rFonts w:eastAsia="HelveticaNeueLTW1G-Roman"/>
        </w:rPr>
        <w:t xml:space="preserve">• If number of samples (n) including controls equals 1 through 14, then N = n + 1 </w:t>
      </w:r>
    </w:p>
    <w:p w14:paraId="62601331" w14:textId="594C9AD4" w:rsidR="00930358" w:rsidRPr="00536C06" w:rsidRDefault="00D16348" w:rsidP="00D16348">
      <w:pPr>
        <w:ind w:left="720"/>
        <w:rPr>
          <w:rFonts w:eastAsia="HelveticaNeueLTW1G-Roman"/>
        </w:rPr>
      </w:pPr>
      <w:r w:rsidRPr="00D16348">
        <w:rPr>
          <w:rFonts w:eastAsia="HelveticaNeueLTW1G-Roman"/>
        </w:rPr>
        <w:t>• If number of samples (n) including controls is 15 or greater, then N = n + 2</w:t>
      </w:r>
      <w:r w:rsidRPr="00D16348">
        <w:rPr>
          <w:rFonts w:eastAsia="HelveticaNeueLTW1G-Roman"/>
        </w:rPr>
        <w:cr/>
      </w:r>
    </w:p>
    <w:p w14:paraId="25611994" w14:textId="39B0E00C" w:rsidR="00930358" w:rsidRPr="00536C06" w:rsidRDefault="003B1BBF" w:rsidP="00EA27F9">
      <w:pPr>
        <w:pStyle w:val="Heading2"/>
        <w:rPr>
          <w:rFonts w:eastAsia="HelveticaNeueLTW1G-Roman"/>
        </w:rPr>
      </w:pPr>
      <w:bookmarkStart w:id="17" w:name="_Toc99982288"/>
      <w:r>
        <w:rPr>
          <w:rFonts w:eastAsia="HelveticaNeueLTW1G-Roman"/>
        </w:rPr>
        <w:t>Reverse Transcription</w:t>
      </w:r>
      <w:bookmarkEnd w:id="17"/>
    </w:p>
    <w:p w14:paraId="591856F1" w14:textId="77777777" w:rsidR="000B628E" w:rsidRDefault="000B628E" w:rsidP="00CF1F43">
      <w:pPr>
        <w:ind w:left="360"/>
        <w:rPr>
          <w:rFonts w:eastAsia="HelveticaNeueLTW1G-Roman"/>
        </w:rPr>
      </w:pPr>
    </w:p>
    <w:p w14:paraId="5917DDCD" w14:textId="30CD85C3" w:rsidR="00930358" w:rsidRPr="006679B1" w:rsidRDefault="000B628E" w:rsidP="00CF1F43">
      <w:pPr>
        <w:ind w:left="360"/>
        <w:rPr>
          <w:rFonts w:eastAsia="PalatinoLinotype-Roman"/>
          <w:i/>
          <w:iCs/>
        </w:rPr>
      </w:pPr>
      <w:r w:rsidRPr="006679B1">
        <w:rPr>
          <w:rFonts w:eastAsia="HelveticaNeueLTW1G-Roman"/>
          <w:i/>
          <w:iCs/>
        </w:rPr>
        <w:t>N</w:t>
      </w:r>
      <w:r w:rsidR="007758BE">
        <w:rPr>
          <w:rFonts w:eastAsia="HelveticaNeueLTW1G-Roman"/>
          <w:i/>
          <w:iCs/>
        </w:rPr>
        <w:t>OTE</w:t>
      </w:r>
      <w:r w:rsidRPr="006679B1">
        <w:rPr>
          <w:rFonts w:eastAsia="HelveticaNeueLTW1G-Roman"/>
          <w:i/>
          <w:iCs/>
        </w:rPr>
        <w:t xml:space="preserve">: </w:t>
      </w:r>
      <w:r w:rsidR="00D16348">
        <w:t>Hexamer master mix</w:t>
      </w:r>
      <w:r w:rsidR="00D16348">
        <w:rPr>
          <w:rFonts w:eastAsia="HelveticaNeueLTW1G-Roman"/>
          <w:i/>
          <w:iCs/>
        </w:rPr>
        <w:t xml:space="preserve"> </w:t>
      </w:r>
      <w:r w:rsidR="009A797E">
        <w:rPr>
          <w:rFonts w:eastAsia="HelveticaNeueLTW1G-Roman"/>
          <w:i/>
          <w:iCs/>
        </w:rPr>
        <w:t>will be kept</w:t>
      </w:r>
      <w:r w:rsidR="00D16348">
        <w:rPr>
          <w:rFonts w:eastAsia="HelveticaNeueLTW1G-Roman"/>
          <w:i/>
          <w:iCs/>
        </w:rPr>
        <w:t xml:space="preserve"> and prepared</w:t>
      </w:r>
      <w:r w:rsidR="009A797E">
        <w:rPr>
          <w:rFonts w:eastAsia="HelveticaNeueLTW1G-Roman"/>
          <w:i/>
          <w:iCs/>
        </w:rPr>
        <w:t xml:space="preserve"> </w:t>
      </w:r>
      <w:r w:rsidR="008805B7" w:rsidRPr="006679B1">
        <w:rPr>
          <w:rFonts w:eastAsia="HelveticaNeueLTW1G-Roman"/>
          <w:i/>
          <w:iCs/>
        </w:rPr>
        <w:t>in the</w:t>
      </w:r>
      <w:r w:rsidR="00D16348">
        <w:rPr>
          <w:rFonts w:eastAsia="HelveticaNeueLTW1G-Roman"/>
          <w:i/>
          <w:iCs/>
        </w:rPr>
        <w:t xml:space="preserve"> </w:t>
      </w:r>
      <w:r w:rsidR="008805B7" w:rsidRPr="006679B1">
        <w:rPr>
          <w:rFonts w:eastAsia="HelveticaNeueLTW1G-Roman"/>
          <w:i/>
          <w:iCs/>
        </w:rPr>
        <w:t>PCR Clean room.</w:t>
      </w:r>
    </w:p>
    <w:p w14:paraId="0F63737A" w14:textId="77777777" w:rsidR="00603BEF" w:rsidRPr="006679B1" w:rsidRDefault="00603BEF" w:rsidP="006679B1">
      <w:pPr>
        <w:rPr>
          <w:rFonts w:eastAsia="PalatinoLinotype-Roman"/>
        </w:rPr>
      </w:pPr>
    </w:p>
    <w:p w14:paraId="19C1F1E5" w14:textId="500A7CB3" w:rsidR="00260B11" w:rsidRPr="00260B11" w:rsidRDefault="00260B11" w:rsidP="00644602">
      <w:pPr>
        <w:pStyle w:val="ListParagraph"/>
        <w:numPr>
          <w:ilvl w:val="0"/>
          <w:numId w:val="7"/>
        </w:numPr>
        <w:rPr>
          <w:rFonts w:eastAsia="PalatinoLinotype-Roman"/>
        </w:rPr>
      </w:pPr>
      <w:r>
        <w:t xml:space="preserve">Thaw 6o µM random hexamer/anchored </w:t>
      </w:r>
      <w:proofErr w:type="spellStart"/>
      <w:proofErr w:type="gramStart"/>
      <w:r>
        <w:t>polyT</w:t>
      </w:r>
      <w:proofErr w:type="spellEnd"/>
      <w:r>
        <w:t>(</w:t>
      </w:r>
      <w:proofErr w:type="gramEnd"/>
      <w:r>
        <w:t>23) and 10 µM dNTPs on a cold block. Vortex and quick spin before using.</w:t>
      </w:r>
    </w:p>
    <w:p w14:paraId="3D5EBFE9" w14:textId="77777777" w:rsidR="00260B11" w:rsidRDefault="00260B11" w:rsidP="00260B11">
      <w:pPr>
        <w:pStyle w:val="ListParagraph"/>
        <w:ind w:left="1080"/>
        <w:rPr>
          <w:rFonts w:eastAsia="PalatinoLinotype-Roman"/>
        </w:rPr>
      </w:pPr>
    </w:p>
    <w:p w14:paraId="38FBD357" w14:textId="44D50035" w:rsidR="00CA42BC" w:rsidRDefault="000E553D" w:rsidP="00644602">
      <w:pPr>
        <w:pStyle w:val="ListParagraph"/>
        <w:numPr>
          <w:ilvl w:val="0"/>
          <w:numId w:val="7"/>
        </w:numPr>
        <w:rPr>
          <w:rFonts w:eastAsia="PalatinoLinotype-Roman"/>
        </w:rPr>
      </w:pPr>
      <w:r>
        <w:rPr>
          <w:rFonts w:eastAsia="PalatinoLinotype-Roman"/>
        </w:rPr>
        <w:t xml:space="preserve">Place 96-well PCR plate on an Eppendorf® PCR cooler </w:t>
      </w:r>
      <w:r w:rsidR="007636FE">
        <w:rPr>
          <w:rFonts w:eastAsia="PalatinoLinotype-Roman"/>
        </w:rPr>
        <w:t>(</w:t>
      </w:r>
      <w:r>
        <w:rPr>
          <w:rFonts w:eastAsia="PalatinoLinotype-Roman"/>
        </w:rPr>
        <w:t>stored at -20</w:t>
      </w:r>
      <w:r w:rsidRPr="006679B1">
        <w:rPr>
          <w:rFonts w:eastAsia="PalatinoLinotype-Roman"/>
          <w:vertAlign w:val="superscript"/>
        </w:rPr>
        <w:t>o</w:t>
      </w:r>
      <w:r>
        <w:rPr>
          <w:rFonts w:eastAsia="PalatinoLinotype-Roman"/>
        </w:rPr>
        <w:t>C</w:t>
      </w:r>
      <w:r w:rsidR="007636FE">
        <w:rPr>
          <w:rFonts w:eastAsia="PalatinoLinotype-Roman"/>
        </w:rPr>
        <w:t>)</w:t>
      </w:r>
      <w:r>
        <w:rPr>
          <w:rFonts w:eastAsia="PalatinoLinotype-Roman"/>
        </w:rPr>
        <w:t>.</w:t>
      </w:r>
    </w:p>
    <w:p w14:paraId="3A75B883" w14:textId="77777777" w:rsidR="00260B11" w:rsidRDefault="00260B11" w:rsidP="00260B11">
      <w:pPr>
        <w:pStyle w:val="ListParagraph"/>
        <w:ind w:left="1080"/>
        <w:rPr>
          <w:rFonts w:eastAsia="PalatinoLinotype-Roman"/>
        </w:rPr>
      </w:pPr>
    </w:p>
    <w:p w14:paraId="352C7AE7" w14:textId="45E99C41" w:rsidR="00260B11" w:rsidRPr="008228E2" w:rsidRDefault="00260B11" w:rsidP="00644602">
      <w:pPr>
        <w:pStyle w:val="ListParagraph"/>
        <w:numPr>
          <w:ilvl w:val="0"/>
          <w:numId w:val="7"/>
        </w:numPr>
        <w:rPr>
          <w:rFonts w:eastAsia="PalatinoLinotype-Roman"/>
        </w:rPr>
      </w:pPr>
      <w:r>
        <w:t>Combine the following volumes to prepare the Hexamer master mix:</w:t>
      </w:r>
    </w:p>
    <w:p w14:paraId="2E1C3A16" w14:textId="57914961" w:rsidR="008228E2" w:rsidRDefault="008228E2" w:rsidP="008228E2">
      <w:pPr>
        <w:pStyle w:val="ListParagraph"/>
        <w:ind w:left="1080"/>
        <w:rPr>
          <w:rFonts w:eastAsia="PalatinoLinotype-Roman"/>
        </w:rPr>
      </w:pPr>
    </w:p>
    <w:p w14:paraId="43048B35" w14:textId="252C21FD" w:rsidR="00260B11" w:rsidRPr="00536C06" w:rsidRDefault="00260B11" w:rsidP="00260B11">
      <w:pPr>
        <w:ind w:left="1440" w:firstLine="720"/>
        <w:rPr>
          <w:b/>
          <w:bCs/>
        </w:rPr>
      </w:pPr>
      <w:r>
        <w:rPr>
          <w:rFonts w:eastAsia="PalatinoLinotype-Roman"/>
        </w:rPr>
        <w:tab/>
      </w:r>
      <w:bookmarkStart w:id="18" w:name="_Hlk100327379"/>
      <w:r w:rsidRPr="006679B1">
        <w:rPr>
          <w:b/>
          <w:bCs/>
          <w:u w:val="single"/>
        </w:rPr>
        <w:t>Component</w:t>
      </w:r>
      <w:r w:rsidRPr="00536C06">
        <w:rPr>
          <w:b/>
          <w:bCs/>
        </w:rPr>
        <w:t xml:space="preserve"> </w:t>
      </w:r>
      <w:r w:rsidRPr="00536C06">
        <w:rPr>
          <w:b/>
          <w:bCs/>
        </w:rPr>
        <w:tab/>
      </w:r>
      <w:r w:rsidRPr="00536C06">
        <w:rPr>
          <w:b/>
          <w:bCs/>
        </w:rPr>
        <w:tab/>
      </w:r>
      <w:r w:rsidRPr="00536C06">
        <w:rPr>
          <w:b/>
          <w:bCs/>
        </w:rPr>
        <w:tab/>
      </w:r>
      <w:r w:rsidRPr="00536C06">
        <w:rPr>
          <w:b/>
          <w:bCs/>
        </w:rPr>
        <w:tab/>
      </w:r>
      <w:r w:rsidRPr="006679B1">
        <w:rPr>
          <w:b/>
          <w:bCs/>
          <w:u w:val="single"/>
        </w:rPr>
        <w:t>Volume</w:t>
      </w:r>
      <w:r w:rsidRPr="003B28A5">
        <w:rPr>
          <w:b/>
          <w:bCs/>
        </w:rPr>
        <w:tab/>
      </w:r>
    </w:p>
    <w:p w14:paraId="205D3DA8" w14:textId="294F68F1" w:rsidR="00260B11" w:rsidRDefault="008228E2" w:rsidP="00260B11">
      <w:pPr>
        <w:ind w:left="1800" w:firstLine="360"/>
        <w:rPr>
          <w:rFonts w:eastAsia="DINPro-Regular"/>
        </w:rPr>
      </w:pPr>
      <w:r w:rsidRPr="008228E2">
        <w:rPr>
          <w:rFonts w:eastAsia="DINPro-Regular"/>
        </w:rPr>
        <w:t>60uM random hexamers and anchored</w:t>
      </w:r>
      <w:r w:rsidR="00260B11">
        <w:rPr>
          <w:rFonts w:eastAsia="DINPro-Regular"/>
        </w:rPr>
        <w:tab/>
      </w:r>
      <w:r>
        <w:rPr>
          <w:rFonts w:eastAsia="DINPro-Regular"/>
        </w:rPr>
        <w:t>1</w:t>
      </w:r>
      <w:r w:rsidR="00260B11" w:rsidRPr="00536C06">
        <w:rPr>
          <w:rFonts w:eastAsia="DINPro-Regular"/>
        </w:rPr>
        <w:t xml:space="preserve"> </w:t>
      </w:r>
      <w:proofErr w:type="spellStart"/>
      <w:r w:rsidR="00260B11" w:rsidRPr="00536C06">
        <w:rPr>
          <w:rFonts w:eastAsia="DINPro-Regular"/>
        </w:rPr>
        <w:t>μ</w:t>
      </w:r>
      <w:r w:rsidR="00260B11">
        <w:rPr>
          <w:rFonts w:eastAsia="DINPro-Regular"/>
        </w:rPr>
        <w:t>l</w:t>
      </w:r>
      <w:proofErr w:type="spellEnd"/>
      <w:r w:rsidR="00260B11">
        <w:rPr>
          <w:rFonts w:eastAsia="DINPro-Regular"/>
        </w:rPr>
        <w:tab/>
      </w:r>
      <w:r w:rsidR="00260B11">
        <w:rPr>
          <w:rFonts w:eastAsia="DINPro-Regular"/>
        </w:rPr>
        <w:tab/>
      </w:r>
    </w:p>
    <w:p w14:paraId="341321DC" w14:textId="42096D54" w:rsidR="00260B11" w:rsidRPr="00536C06" w:rsidRDefault="008228E2" w:rsidP="00260B11">
      <w:pPr>
        <w:ind w:left="1800" w:firstLine="360"/>
        <w:rPr>
          <w:rFonts w:eastAsia="DINPro-Regular"/>
        </w:rPr>
      </w:pPr>
      <w:proofErr w:type="spellStart"/>
      <w:proofErr w:type="gramStart"/>
      <w:r>
        <w:t>polyT</w:t>
      </w:r>
      <w:proofErr w:type="spellEnd"/>
      <w:r>
        <w:t>(</w:t>
      </w:r>
      <w:proofErr w:type="gramEnd"/>
      <w:r>
        <w:t>23) - Random Primers</w:t>
      </w:r>
      <w:r w:rsidR="00260B11">
        <w:rPr>
          <w:rFonts w:eastAsia="DINPro-Regular"/>
        </w:rPr>
        <w:tab/>
      </w:r>
      <w:r w:rsidR="00260B11">
        <w:rPr>
          <w:rFonts w:eastAsia="DINPro-Regular"/>
        </w:rPr>
        <w:tab/>
      </w:r>
      <w:r w:rsidR="00260B11">
        <w:rPr>
          <w:rFonts w:eastAsia="DINPro-Regular"/>
        </w:rPr>
        <w:tab/>
      </w:r>
      <w:r w:rsidR="00260B11">
        <w:rPr>
          <w:rFonts w:eastAsia="DINPro-Regular"/>
        </w:rPr>
        <w:tab/>
      </w:r>
      <w:r w:rsidR="00260B11">
        <w:rPr>
          <w:rFonts w:eastAsia="DINPro-Regular"/>
        </w:rPr>
        <w:tab/>
      </w:r>
    </w:p>
    <w:p w14:paraId="5D06C7DE" w14:textId="3FDA5972" w:rsidR="00260B11" w:rsidRPr="006679B1" w:rsidRDefault="008228E2" w:rsidP="00260B11">
      <w:pPr>
        <w:ind w:left="2160"/>
        <w:rPr>
          <w:rFonts w:eastAsia="DINPro-Regular"/>
          <w:u w:val="single"/>
        </w:rPr>
      </w:pPr>
      <w:r w:rsidRPr="008228E2">
        <w:rPr>
          <w:rFonts w:eastAsia="DINPro-Regular"/>
          <w:u w:val="single"/>
        </w:rPr>
        <w:t>10mM dNTPs</w:t>
      </w:r>
      <w:r>
        <w:rPr>
          <w:rFonts w:eastAsia="DINPro-Regular"/>
          <w:u w:val="single"/>
        </w:rPr>
        <w:t xml:space="preserve">    </w:t>
      </w:r>
      <w:r w:rsidR="00260B11" w:rsidRPr="006679B1">
        <w:rPr>
          <w:rFonts w:eastAsia="DINPro-Regular"/>
          <w:u w:val="single"/>
        </w:rPr>
        <w:tab/>
      </w:r>
      <w:r>
        <w:rPr>
          <w:rFonts w:eastAsia="DINPro-Regular"/>
          <w:u w:val="single"/>
        </w:rPr>
        <w:t xml:space="preserve">                                    </w:t>
      </w:r>
      <w:r w:rsidRPr="008228E2">
        <w:rPr>
          <w:rFonts w:eastAsia="DINPro-Regular"/>
          <w:u w:val="single"/>
        </w:rPr>
        <w:t>1 μl</w:t>
      </w:r>
      <w:r>
        <w:rPr>
          <w:rFonts w:eastAsia="DINPro-Regular"/>
          <w:u w:val="single"/>
        </w:rPr>
        <w:t xml:space="preserve"> </w:t>
      </w:r>
      <w:r w:rsidR="00260B11" w:rsidRPr="006679B1">
        <w:rPr>
          <w:rFonts w:eastAsia="DINPro-Regular"/>
          <w:u w:val="single"/>
        </w:rPr>
        <w:tab/>
      </w:r>
      <w:r>
        <w:rPr>
          <w:rFonts w:eastAsia="DINPro-Regular"/>
          <w:u w:val="single"/>
        </w:rPr>
        <w:t xml:space="preserve">                         </w:t>
      </w:r>
    </w:p>
    <w:p w14:paraId="682E6C68" w14:textId="46C2B48C" w:rsidR="00260B11" w:rsidRPr="00536C06" w:rsidRDefault="00260B11" w:rsidP="00260B11">
      <w:pPr>
        <w:ind w:left="1440" w:firstLine="720"/>
        <w:rPr>
          <w:rFonts w:eastAsia="DINPro-Regular"/>
        </w:rPr>
      </w:pPr>
      <w:r w:rsidRPr="00536C06">
        <w:rPr>
          <w:b/>
          <w:bCs/>
        </w:rPr>
        <w:t>Total volume</w:t>
      </w:r>
      <w:r>
        <w:rPr>
          <w:b/>
          <w:bCs/>
        </w:rPr>
        <w:t xml:space="preserve"> per sample</w:t>
      </w:r>
      <w:r w:rsidRPr="00536C06">
        <w:rPr>
          <w:b/>
          <w:bCs/>
        </w:rPr>
        <w:tab/>
      </w:r>
      <w:r w:rsidRPr="00536C06">
        <w:rPr>
          <w:b/>
          <w:bCs/>
        </w:rPr>
        <w:tab/>
      </w:r>
      <w:r w:rsidRPr="00536C06">
        <w:rPr>
          <w:b/>
          <w:bCs/>
        </w:rPr>
        <w:tab/>
      </w:r>
      <w:r w:rsidR="008228E2">
        <w:rPr>
          <w:rFonts w:eastAsia="DINPro-Regular"/>
          <w:b/>
        </w:rPr>
        <w:t>2</w:t>
      </w:r>
      <w:r w:rsidRPr="00536C06">
        <w:rPr>
          <w:rFonts w:eastAsia="DINPro-Regular"/>
          <w:b/>
        </w:rPr>
        <w:t xml:space="preserve"> </w:t>
      </w:r>
      <w:proofErr w:type="spellStart"/>
      <w:r w:rsidRPr="00536C06">
        <w:rPr>
          <w:rFonts w:eastAsia="DINPro-Regular"/>
          <w:b/>
        </w:rPr>
        <w:t>μ</w:t>
      </w:r>
      <w:r>
        <w:rPr>
          <w:rFonts w:eastAsia="DINPro-Regular"/>
          <w:b/>
        </w:rPr>
        <w:t>l</w:t>
      </w:r>
      <w:proofErr w:type="spellEnd"/>
      <w:r>
        <w:rPr>
          <w:rFonts w:eastAsia="DINPro-Regular"/>
          <w:b/>
        </w:rPr>
        <w:tab/>
      </w:r>
      <w:bookmarkEnd w:id="18"/>
      <w:r>
        <w:rPr>
          <w:rFonts w:eastAsia="DINPro-Regular"/>
          <w:b/>
        </w:rPr>
        <w:tab/>
      </w:r>
    </w:p>
    <w:p w14:paraId="1F92623C" w14:textId="5801CD0A" w:rsidR="00072EEF" w:rsidRPr="00A752D0" w:rsidRDefault="00072EEF" w:rsidP="00072EEF">
      <w:pPr>
        <w:pStyle w:val="ListParagraph"/>
        <w:ind w:left="1080"/>
        <w:rPr>
          <w:rFonts w:eastAsia="PalatinoLinotype-Roman"/>
        </w:rPr>
      </w:pPr>
    </w:p>
    <w:p w14:paraId="41F8EC17" w14:textId="1D648679" w:rsidR="008228E2" w:rsidRPr="00D16348" w:rsidRDefault="008228E2" w:rsidP="00644602">
      <w:pPr>
        <w:pStyle w:val="ListParagraph"/>
        <w:numPr>
          <w:ilvl w:val="0"/>
          <w:numId w:val="7"/>
        </w:numPr>
        <w:rPr>
          <w:rFonts w:eastAsia="PalatinoLinotype-Roman"/>
        </w:rPr>
      </w:pPr>
      <w:r>
        <w:t>Vortex Hexamer master mix, spin down, and place in a cold block.</w:t>
      </w:r>
    </w:p>
    <w:p w14:paraId="348789A7" w14:textId="77777777" w:rsidR="00D16348" w:rsidRDefault="00D16348" w:rsidP="00D16348">
      <w:pPr>
        <w:pStyle w:val="ListParagraph"/>
        <w:ind w:left="1080"/>
        <w:rPr>
          <w:rFonts w:eastAsia="PalatinoLinotype-Roman"/>
        </w:rPr>
      </w:pPr>
    </w:p>
    <w:p w14:paraId="26DC3E9A" w14:textId="00EFD801" w:rsidR="00AE4713" w:rsidRDefault="0088714D" w:rsidP="00644602">
      <w:pPr>
        <w:pStyle w:val="ListParagraph"/>
        <w:numPr>
          <w:ilvl w:val="0"/>
          <w:numId w:val="7"/>
        </w:numPr>
        <w:rPr>
          <w:rFonts w:eastAsia="PalatinoLinotype-Roman"/>
        </w:rPr>
      </w:pPr>
      <w:r>
        <w:rPr>
          <w:rFonts w:eastAsia="PalatinoLinotype-Roman"/>
        </w:rPr>
        <w:t>Using a repeater pipettor a</w:t>
      </w:r>
      <w:r w:rsidR="004E3496" w:rsidRPr="00AE4713">
        <w:rPr>
          <w:rFonts w:eastAsia="PalatinoLinotype-Roman"/>
        </w:rPr>
        <w:t xml:space="preserve">liquot </w:t>
      </w:r>
      <w:r w:rsidR="008228E2">
        <w:rPr>
          <w:rFonts w:eastAsia="PalatinoLinotype-Roman"/>
          <w:b/>
          <w:bCs/>
        </w:rPr>
        <w:t>2</w:t>
      </w:r>
      <w:r w:rsidR="004E3496" w:rsidRPr="0056460E">
        <w:rPr>
          <w:rFonts w:eastAsia="HelveticaNeueLTW1G-Roman"/>
          <w:b/>
          <w:bCs/>
        </w:rPr>
        <w:t xml:space="preserve"> </w:t>
      </w:r>
      <w:proofErr w:type="spellStart"/>
      <w:r w:rsidR="004E3496" w:rsidRPr="0056460E">
        <w:rPr>
          <w:rFonts w:eastAsia="HelveticaNeueLTW1G-Roman"/>
          <w:b/>
          <w:bCs/>
        </w:rPr>
        <w:t>μl</w:t>
      </w:r>
      <w:proofErr w:type="spellEnd"/>
      <w:r w:rsidR="004E3496" w:rsidRPr="00AE4713">
        <w:rPr>
          <w:rFonts w:eastAsia="PalatinoLinotype-Roman"/>
        </w:rPr>
        <w:t xml:space="preserve"> </w:t>
      </w:r>
      <w:r w:rsidR="00D16348" w:rsidRPr="00AE4713">
        <w:rPr>
          <w:rFonts w:eastAsia="PalatinoLinotype-Roman"/>
        </w:rPr>
        <w:t>of</w:t>
      </w:r>
      <w:r w:rsidR="00D16348">
        <w:rPr>
          <w:rFonts w:eastAsia="PalatinoLinotype-Roman"/>
        </w:rPr>
        <w:t xml:space="preserve"> </w:t>
      </w:r>
      <w:r w:rsidR="00D16348" w:rsidRPr="00AE4713">
        <w:rPr>
          <w:rFonts w:eastAsia="PalatinoLinotype-Roman"/>
        </w:rPr>
        <w:t>Hexamer</w:t>
      </w:r>
      <w:r w:rsidR="00D16348">
        <w:t xml:space="preserve"> master mix </w:t>
      </w:r>
      <w:r w:rsidR="004E3496" w:rsidRPr="00AE4713">
        <w:rPr>
          <w:rFonts w:eastAsia="PalatinoLinotype-Roman"/>
        </w:rPr>
        <w:t xml:space="preserve">into each sample well </w:t>
      </w:r>
      <w:r w:rsidR="00930358" w:rsidRPr="00AE4713">
        <w:rPr>
          <w:rFonts w:eastAsia="PalatinoLinotype-Roman"/>
        </w:rPr>
        <w:t xml:space="preserve">of a 96‑well PCR </w:t>
      </w:r>
      <w:r w:rsidR="00AE4713" w:rsidRPr="00AE4713">
        <w:rPr>
          <w:rFonts w:eastAsia="PalatinoLinotype-Roman"/>
        </w:rPr>
        <w:t>plate</w:t>
      </w:r>
      <w:r w:rsidR="000C0AA9">
        <w:rPr>
          <w:rFonts w:eastAsia="PalatinoLinotype-Roman"/>
        </w:rPr>
        <w:t xml:space="preserve"> according to plate map</w:t>
      </w:r>
      <w:r w:rsidR="00AE4713" w:rsidRPr="00AE4713">
        <w:rPr>
          <w:rFonts w:eastAsia="PalatinoLinotype-Roman"/>
        </w:rPr>
        <w:t xml:space="preserve">. </w:t>
      </w:r>
    </w:p>
    <w:p w14:paraId="2A27428E" w14:textId="77777777" w:rsidR="00AE4713" w:rsidRDefault="00AE4713" w:rsidP="006679B1">
      <w:pPr>
        <w:pStyle w:val="ListParagraph"/>
        <w:ind w:left="1080"/>
        <w:rPr>
          <w:rFonts w:eastAsia="PalatinoLinotype-Roman"/>
        </w:rPr>
      </w:pPr>
    </w:p>
    <w:p w14:paraId="5ACA2150" w14:textId="3E2D05C0" w:rsidR="00891E15" w:rsidRPr="00AE4713" w:rsidRDefault="00AE4713" w:rsidP="00644602">
      <w:pPr>
        <w:pStyle w:val="ListParagraph"/>
        <w:numPr>
          <w:ilvl w:val="0"/>
          <w:numId w:val="7"/>
        </w:numPr>
        <w:rPr>
          <w:rFonts w:eastAsia="PalatinoLinotype-Roman"/>
        </w:rPr>
      </w:pPr>
      <w:r w:rsidRPr="00AE4713">
        <w:rPr>
          <w:rFonts w:eastAsia="PalatinoLinotype-Roman"/>
        </w:rPr>
        <w:t>Cover</w:t>
      </w:r>
      <w:r w:rsidR="000E553D" w:rsidRPr="00AE4713">
        <w:rPr>
          <w:rFonts w:eastAsia="PalatinoLinotype-Roman"/>
        </w:rPr>
        <w:t xml:space="preserve"> the plate and move the PCR </w:t>
      </w:r>
      <w:r w:rsidR="00891E15" w:rsidRPr="00AE4713">
        <w:rPr>
          <w:rFonts w:eastAsia="PalatinoLinotype-Roman"/>
        </w:rPr>
        <w:t>plate</w:t>
      </w:r>
      <w:r w:rsidR="000E553D" w:rsidRPr="00AE4713">
        <w:rPr>
          <w:rFonts w:eastAsia="PalatinoLinotype-Roman"/>
        </w:rPr>
        <w:t xml:space="preserve"> containing master mix</w:t>
      </w:r>
      <w:r w:rsidR="00891E15" w:rsidRPr="00AE4713">
        <w:rPr>
          <w:rFonts w:eastAsia="PalatinoLinotype-Roman"/>
        </w:rPr>
        <w:t xml:space="preserve"> from </w:t>
      </w:r>
      <w:r w:rsidR="00327202" w:rsidRPr="00AE4713">
        <w:rPr>
          <w:rFonts w:eastAsia="PalatinoLinotype-Roman"/>
        </w:rPr>
        <w:t xml:space="preserve">the </w:t>
      </w:r>
      <w:r w:rsidR="000E553D" w:rsidRPr="00AE4713">
        <w:rPr>
          <w:rFonts w:eastAsia="PalatinoLinotype-Roman"/>
        </w:rPr>
        <w:t xml:space="preserve">PCR Clean Room </w:t>
      </w:r>
      <w:r w:rsidR="00891E15" w:rsidRPr="00AE4713">
        <w:rPr>
          <w:rFonts w:eastAsia="PalatinoLinotype-Roman"/>
        </w:rPr>
        <w:t xml:space="preserve">to the </w:t>
      </w:r>
      <w:r w:rsidR="000E553D" w:rsidRPr="00AE4713">
        <w:rPr>
          <w:rFonts w:eastAsia="PalatinoLinotype-Roman"/>
        </w:rPr>
        <w:t xml:space="preserve">processing </w:t>
      </w:r>
      <w:r w:rsidR="00891E15" w:rsidRPr="00AE4713">
        <w:rPr>
          <w:rFonts w:eastAsia="PalatinoLinotype-Roman"/>
        </w:rPr>
        <w:t>bench</w:t>
      </w:r>
      <w:r w:rsidR="000E553D" w:rsidRPr="00AE4713">
        <w:rPr>
          <w:rFonts w:eastAsia="PalatinoLinotype-Roman"/>
        </w:rPr>
        <w:t xml:space="preserve"> for sample addition.</w:t>
      </w:r>
    </w:p>
    <w:p w14:paraId="61347539" w14:textId="77777777" w:rsidR="000E553D" w:rsidRDefault="000E553D" w:rsidP="006679B1">
      <w:pPr>
        <w:pStyle w:val="ListParagraph"/>
        <w:ind w:left="1080"/>
        <w:rPr>
          <w:rFonts w:eastAsia="PalatinoLinotype-Roman"/>
        </w:rPr>
      </w:pPr>
    </w:p>
    <w:p w14:paraId="4396D082" w14:textId="7A17A86B" w:rsidR="009548BB" w:rsidRPr="005C21AA" w:rsidRDefault="00691472" w:rsidP="005C21AA">
      <w:pPr>
        <w:pStyle w:val="ListParagraph"/>
        <w:numPr>
          <w:ilvl w:val="0"/>
          <w:numId w:val="8"/>
        </w:numPr>
        <w:rPr>
          <w:rFonts w:eastAsia="PalatinoLinotype-Roman"/>
        </w:rPr>
      </w:pPr>
      <w:r>
        <w:rPr>
          <w:rFonts w:eastAsia="PalatinoLinotype-Roman"/>
        </w:rPr>
        <w:t xml:space="preserve">Add </w:t>
      </w:r>
      <w:r w:rsidR="009A797E">
        <w:rPr>
          <w:rFonts w:eastAsia="PalatinoLinotype-Roman"/>
          <w:b/>
          <w:bCs/>
        </w:rPr>
        <w:t>1</w:t>
      </w:r>
      <w:r w:rsidR="00D16348">
        <w:rPr>
          <w:rFonts w:eastAsia="PalatinoLinotype-Roman"/>
          <w:b/>
          <w:bCs/>
        </w:rPr>
        <w:t>5</w:t>
      </w:r>
      <w:r w:rsidRPr="0056460E">
        <w:rPr>
          <w:rFonts w:eastAsia="PalatinoLinotype-Roman"/>
          <w:b/>
          <w:bCs/>
        </w:rPr>
        <w:t xml:space="preserve"> </w:t>
      </w:r>
      <w:proofErr w:type="spellStart"/>
      <w:r w:rsidRPr="0056460E">
        <w:rPr>
          <w:rFonts w:eastAsia="HelveticaNeueLTW1G-Roman"/>
          <w:b/>
          <w:bCs/>
        </w:rPr>
        <w:t>μl</w:t>
      </w:r>
      <w:proofErr w:type="spellEnd"/>
      <w:r>
        <w:rPr>
          <w:rFonts w:eastAsia="HelveticaNeueLTW1G-Roman"/>
        </w:rPr>
        <w:t xml:space="preserve"> of </w:t>
      </w:r>
      <w:r w:rsidR="003164E8">
        <w:rPr>
          <w:rFonts w:eastAsia="HelveticaNeueLTW1G-Roman"/>
        </w:rPr>
        <w:t xml:space="preserve">nucleic </w:t>
      </w:r>
      <w:r w:rsidR="00D16348">
        <w:rPr>
          <w:rFonts w:eastAsia="HelveticaNeueLTW1G-Roman"/>
        </w:rPr>
        <w:t>extract</w:t>
      </w:r>
      <w:r>
        <w:rPr>
          <w:rFonts w:eastAsia="HelveticaNeueLTW1G-Roman"/>
        </w:rPr>
        <w:t xml:space="preserve"> to the appropriate sample well</w:t>
      </w:r>
      <w:r w:rsidR="005C21AA">
        <w:rPr>
          <w:rFonts w:eastAsia="HelveticaNeueLTW1G-Roman"/>
        </w:rPr>
        <w:t xml:space="preserve">. </w:t>
      </w:r>
      <w:r w:rsidR="005C21AA" w:rsidRPr="00536C06">
        <w:rPr>
          <w:rFonts w:eastAsia="PalatinoLinotype-Roman"/>
        </w:rPr>
        <w:t xml:space="preserve">Seal the plate with </w:t>
      </w:r>
      <w:proofErr w:type="spellStart"/>
      <w:r w:rsidR="005C21AA" w:rsidRPr="00536C06">
        <w:rPr>
          <w:rFonts w:eastAsia="PalatinoLinotype-Roman"/>
        </w:rPr>
        <w:t>MicroAmp</w:t>
      </w:r>
      <w:proofErr w:type="spellEnd"/>
      <w:r w:rsidR="005C21AA" w:rsidRPr="00536C06">
        <w:rPr>
          <w:rFonts w:eastAsia="PalatinoLinotype-Roman"/>
        </w:rPr>
        <w:t xml:space="preserve">™ </w:t>
      </w:r>
      <w:r w:rsidR="005C21AA">
        <w:rPr>
          <w:rFonts w:eastAsia="PalatinoLinotype-Roman"/>
        </w:rPr>
        <w:t>8-cap strips</w:t>
      </w:r>
      <w:r w:rsidR="005C21AA">
        <w:rPr>
          <w:rFonts w:eastAsia="HelveticaNeueLTW1G-Roman"/>
        </w:rPr>
        <w:t xml:space="preserve">, </w:t>
      </w:r>
      <w:r w:rsidR="005C21AA">
        <w:t>gently vortex, and spin down 96 well plate containing.</w:t>
      </w:r>
      <w:r w:rsidR="000826DC">
        <w:rPr>
          <w:rFonts w:eastAsia="HelveticaNeueLTW1G-Roman"/>
        </w:rPr>
        <w:t xml:space="preserve"> </w:t>
      </w:r>
    </w:p>
    <w:p w14:paraId="6B204A87" w14:textId="05E09402" w:rsidR="005C21AA" w:rsidRPr="00E95701" w:rsidRDefault="005C21AA" w:rsidP="005C21AA">
      <w:pPr>
        <w:pStyle w:val="ListParagraph"/>
        <w:numPr>
          <w:ilvl w:val="0"/>
          <w:numId w:val="8"/>
        </w:numPr>
        <w:rPr>
          <w:rFonts w:eastAsia="PalatinoLinotype-Roman"/>
        </w:rPr>
      </w:pPr>
      <w:r>
        <w:t xml:space="preserve">Incubate the reaction at 65°C for 5 minutes using the </w:t>
      </w:r>
      <w:r w:rsidRPr="00CA67E0">
        <w:rPr>
          <w:b/>
          <w:bCs/>
        </w:rPr>
        <w:t>Hexamer Anneal</w:t>
      </w:r>
      <w:r>
        <w:t xml:space="preserve"> program.</w:t>
      </w:r>
    </w:p>
    <w:p w14:paraId="139AB465" w14:textId="77777777" w:rsidR="00E95701" w:rsidRPr="005C21AA" w:rsidRDefault="00E95701" w:rsidP="00E95701">
      <w:pPr>
        <w:pStyle w:val="ListParagraph"/>
        <w:ind w:left="1080"/>
        <w:rPr>
          <w:rFonts w:eastAsia="PalatinoLinotype-Roman"/>
        </w:rPr>
      </w:pPr>
    </w:p>
    <w:tbl>
      <w:tblPr>
        <w:tblStyle w:val="TableGrid"/>
        <w:tblW w:w="0" w:type="auto"/>
        <w:jc w:val="center"/>
        <w:tblLook w:val="04A0" w:firstRow="1" w:lastRow="0" w:firstColumn="1" w:lastColumn="0" w:noHBand="0" w:noVBand="1"/>
      </w:tblPr>
      <w:tblGrid>
        <w:gridCol w:w="1081"/>
        <w:gridCol w:w="1081"/>
        <w:gridCol w:w="1082"/>
      </w:tblGrid>
      <w:tr w:rsidR="005C21AA" w14:paraId="2E84BD11" w14:textId="77777777" w:rsidTr="00EE02E4">
        <w:trPr>
          <w:trHeight w:val="255"/>
          <w:jc w:val="center"/>
        </w:trPr>
        <w:tc>
          <w:tcPr>
            <w:tcW w:w="1081" w:type="dxa"/>
          </w:tcPr>
          <w:p w14:paraId="7045D1C7" w14:textId="77777777" w:rsidR="005C21AA" w:rsidRPr="006679B1" w:rsidRDefault="005C21AA" w:rsidP="00EE02E4">
            <w:pPr>
              <w:shd w:val="clear" w:color="auto" w:fill="auto"/>
            </w:pPr>
            <w:r w:rsidRPr="006679B1">
              <w:t>REPS</w:t>
            </w:r>
          </w:p>
        </w:tc>
        <w:tc>
          <w:tcPr>
            <w:tcW w:w="1081" w:type="dxa"/>
            <w:shd w:val="clear" w:color="auto" w:fill="FFF2CC"/>
          </w:tcPr>
          <w:p w14:paraId="418DC09F" w14:textId="77777777" w:rsidR="005C21AA" w:rsidRPr="006679B1" w:rsidRDefault="005C21AA" w:rsidP="00EE02E4">
            <w:pPr>
              <w:shd w:val="clear" w:color="auto" w:fill="auto"/>
              <w:jc w:val="center"/>
            </w:pPr>
            <w:r w:rsidRPr="006679B1">
              <w:t>1</w:t>
            </w:r>
          </w:p>
        </w:tc>
        <w:tc>
          <w:tcPr>
            <w:tcW w:w="1082" w:type="dxa"/>
            <w:shd w:val="clear" w:color="auto" w:fill="B4C6E7"/>
          </w:tcPr>
          <w:p w14:paraId="333FB80E" w14:textId="77777777" w:rsidR="005C21AA" w:rsidRPr="006679B1" w:rsidRDefault="005C21AA" w:rsidP="00EE02E4">
            <w:pPr>
              <w:shd w:val="clear" w:color="auto" w:fill="auto"/>
              <w:jc w:val="center"/>
            </w:pPr>
            <w:r w:rsidRPr="006679B1">
              <w:t>Hold</w:t>
            </w:r>
          </w:p>
        </w:tc>
      </w:tr>
      <w:tr w:rsidR="005C21AA" w14:paraId="72D34C8E" w14:textId="77777777" w:rsidTr="00EE02E4">
        <w:trPr>
          <w:trHeight w:val="244"/>
          <w:jc w:val="center"/>
        </w:trPr>
        <w:tc>
          <w:tcPr>
            <w:tcW w:w="1081" w:type="dxa"/>
          </w:tcPr>
          <w:p w14:paraId="3555EFB2" w14:textId="77777777" w:rsidR="005C21AA" w:rsidRPr="006679B1" w:rsidRDefault="005C21AA" w:rsidP="00EE02E4">
            <w:pPr>
              <w:shd w:val="clear" w:color="auto" w:fill="auto"/>
            </w:pPr>
            <w:r w:rsidRPr="006679B1">
              <w:t>TIME</w:t>
            </w:r>
          </w:p>
        </w:tc>
        <w:tc>
          <w:tcPr>
            <w:tcW w:w="1081" w:type="dxa"/>
            <w:shd w:val="clear" w:color="auto" w:fill="FFF2CC"/>
          </w:tcPr>
          <w:p w14:paraId="3CD9542F" w14:textId="35A51F04" w:rsidR="005C21AA" w:rsidRPr="006679B1" w:rsidRDefault="005C21AA" w:rsidP="00EE02E4">
            <w:pPr>
              <w:shd w:val="clear" w:color="auto" w:fill="auto"/>
              <w:jc w:val="center"/>
            </w:pPr>
            <w:r>
              <w:t>5:00</w:t>
            </w:r>
          </w:p>
        </w:tc>
        <w:tc>
          <w:tcPr>
            <w:tcW w:w="1082" w:type="dxa"/>
            <w:shd w:val="clear" w:color="auto" w:fill="B4C6E7"/>
          </w:tcPr>
          <w:p w14:paraId="3B8184E0" w14:textId="77777777" w:rsidR="005C21AA" w:rsidRPr="006679B1" w:rsidRDefault="005C21AA" w:rsidP="00EE02E4">
            <w:pPr>
              <w:shd w:val="clear" w:color="auto" w:fill="auto"/>
              <w:jc w:val="center"/>
            </w:pPr>
            <w:r>
              <w:t>∞</w:t>
            </w:r>
          </w:p>
        </w:tc>
      </w:tr>
      <w:tr w:rsidR="005C21AA" w14:paraId="3AD8F587" w14:textId="77777777" w:rsidTr="00EE02E4">
        <w:trPr>
          <w:trHeight w:val="255"/>
          <w:jc w:val="center"/>
        </w:trPr>
        <w:tc>
          <w:tcPr>
            <w:tcW w:w="1081" w:type="dxa"/>
          </w:tcPr>
          <w:p w14:paraId="2F2CD2DB" w14:textId="77777777" w:rsidR="005C21AA" w:rsidRPr="006679B1" w:rsidRDefault="005C21AA" w:rsidP="00EE02E4">
            <w:pPr>
              <w:shd w:val="clear" w:color="auto" w:fill="auto"/>
            </w:pPr>
            <w:r w:rsidRPr="006679B1">
              <w:t>TEMP</w:t>
            </w:r>
          </w:p>
        </w:tc>
        <w:tc>
          <w:tcPr>
            <w:tcW w:w="1081" w:type="dxa"/>
            <w:shd w:val="clear" w:color="auto" w:fill="FFF2CC"/>
          </w:tcPr>
          <w:p w14:paraId="65A1EB5B" w14:textId="50206572" w:rsidR="005C21AA" w:rsidRPr="006679B1" w:rsidRDefault="00E95701" w:rsidP="00EE02E4">
            <w:pPr>
              <w:shd w:val="clear" w:color="auto" w:fill="auto"/>
              <w:jc w:val="center"/>
            </w:pPr>
            <w:r>
              <w:t>65</w:t>
            </w:r>
            <w:r w:rsidR="005C21AA" w:rsidRPr="006679B1">
              <w:rPr>
                <w:vertAlign w:val="superscript"/>
              </w:rPr>
              <w:t>o</w:t>
            </w:r>
            <w:r w:rsidR="005C21AA" w:rsidRPr="006679B1">
              <w:t>C</w:t>
            </w:r>
          </w:p>
        </w:tc>
        <w:tc>
          <w:tcPr>
            <w:tcW w:w="1082" w:type="dxa"/>
            <w:shd w:val="clear" w:color="auto" w:fill="B4C6E7"/>
          </w:tcPr>
          <w:p w14:paraId="2B2EBB6C" w14:textId="77777777" w:rsidR="005C21AA" w:rsidRPr="006679B1" w:rsidRDefault="005C21AA" w:rsidP="00EE02E4">
            <w:pPr>
              <w:shd w:val="clear" w:color="auto" w:fill="auto"/>
              <w:jc w:val="center"/>
            </w:pPr>
            <w:r>
              <w:t>4</w:t>
            </w:r>
            <w:r w:rsidRPr="006679B1">
              <w:rPr>
                <w:vertAlign w:val="superscript"/>
              </w:rPr>
              <w:t>o</w:t>
            </w:r>
            <w:r w:rsidRPr="006679B1">
              <w:t>C</w:t>
            </w:r>
          </w:p>
        </w:tc>
      </w:tr>
    </w:tbl>
    <w:p w14:paraId="17278549" w14:textId="3BF13B8F" w:rsidR="00691472" w:rsidRDefault="00E95701" w:rsidP="00E95701">
      <w:pPr>
        <w:pStyle w:val="ListParagraph"/>
        <w:ind w:left="2160"/>
        <w:jc w:val="both"/>
        <w:rPr>
          <w:rFonts w:eastAsia="PalatinoLinotype-Roman"/>
          <w:b/>
          <w:bCs/>
        </w:rPr>
      </w:pPr>
      <w:r>
        <w:rPr>
          <w:rFonts w:eastAsia="PalatinoLinotype-Roman"/>
          <w:b/>
          <w:bCs/>
        </w:rPr>
        <w:tab/>
      </w:r>
      <w:r w:rsidRPr="005C21AA">
        <w:rPr>
          <w:rFonts w:eastAsia="PalatinoLinotype-Roman"/>
          <w:b/>
          <w:bCs/>
        </w:rPr>
        <w:t xml:space="preserve">Total volume = 17 </w:t>
      </w:r>
      <w:proofErr w:type="spellStart"/>
      <w:r w:rsidRPr="005C21AA">
        <w:rPr>
          <w:rFonts w:eastAsia="PalatinoLinotype-Roman"/>
          <w:b/>
          <w:bCs/>
        </w:rPr>
        <w:t>μl</w:t>
      </w:r>
      <w:proofErr w:type="spellEnd"/>
      <w:r w:rsidRPr="005C21AA">
        <w:rPr>
          <w:rFonts w:eastAsia="PalatinoLinotype-Roman"/>
          <w:b/>
          <w:bCs/>
        </w:rPr>
        <w:t xml:space="preserve"> per well</w:t>
      </w:r>
    </w:p>
    <w:p w14:paraId="3086AE06" w14:textId="77777777" w:rsidR="00E95701" w:rsidRDefault="00E95701" w:rsidP="00E95701">
      <w:pPr>
        <w:pStyle w:val="ListParagraph"/>
        <w:ind w:left="2160"/>
        <w:jc w:val="both"/>
        <w:rPr>
          <w:rFonts w:eastAsia="PalatinoLinotype-Roman"/>
        </w:rPr>
      </w:pPr>
    </w:p>
    <w:p w14:paraId="2B21008D" w14:textId="336405DB" w:rsidR="00C44D4E" w:rsidRDefault="00E95701" w:rsidP="00644602">
      <w:pPr>
        <w:pStyle w:val="ListParagraph"/>
        <w:numPr>
          <w:ilvl w:val="0"/>
          <w:numId w:val="8"/>
        </w:numPr>
        <w:rPr>
          <w:rFonts w:eastAsia="PalatinoLinotype-Roman"/>
        </w:rPr>
      </w:pPr>
      <w:r>
        <w:rPr>
          <w:rFonts w:eastAsia="PalatinoLinotype-Roman"/>
        </w:rPr>
        <w:t xml:space="preserve">Once </w:t>
      </w:r>
      <w:r>
        <w:t>incubation is completed, immediately remove plate and snap-cool by placing it on a cold block until step 8.</w:t>
      </w:r>
    </w:p>
    <w:p w14:paraId="2C1ED8AC" w14:textId="77777777" w:rsidR="00C44D4E" w:rsidRPr="00C44D4E" w:rsidRDefault="00C44D4E" w:rsidP="00C44D4E">
      <w:pPr>
        <w:pStyle w:val="ListParagraph"/>
        <w:rPr>
          <w:rFonts w:eastAsia="PalatinoLinotype-Roman"/>
        </w:rPr>
      </w:pPr>
    </w:p>
    <w:p w14:paraId="6A36A49A" w14:textId="068EA22D" w:rsidR="00930358" w:rsidRPr="00E95701" w:rsidRDefault="00E95701" w:rsidP="00644602">
      <w:pPr>
        <w:pStyle w:val="ListParagraph"/>
        <w:numPr>
          <w:ilvl w:val="0"/>
          <w:numId w:val="8"/>
        </w:numPr>
        <w:rPr>
          <w:rFonts w:eastAsia="PalatinoLinotype-Roman"/>
        </w:rPr>
      </w:pPr>
      <w:r>
        <w:rPr>
          <w:rFonts w:eastAsia="PalatinoLinotype-Roman"/>
        </w:rPr>
        <w:t xml:space="preserve">In a </w:t>
      </w:r>
      <w:r>
        <w:t>new 1.5 mL lo-bind tube, combine the following volumes to prepare the Reverse Transcription (RT) master mix:</w:t>
      </w:r>
    </w:p>
    <w:p w14:paraId="0C36A24E" w14:textId="1C4E4238" w:rsidR="00206867" w:rsidRPr="00536C06" w:rsidRDefault="00206867" w:rsidP="00206867">
      <w:pPr>
        <w:ind w:left="1440" w:firstLine="720"/>
        <w:rPr>
          <w:b/>
          <w:bCs/>
        </w:rPr>
      </w:pPr>
      <w:r w:rsidRPr="006679B1">
        <w:rPr>
          <w:b/>
          <w:bCs/>
          <w:u w:val="single"/>
        </w:rPr>
        <w:t>Component</w:t>
      </w:r>
      <w:r w:rsidRPr="00536C06">
        <w:rPr>
          <w:b/>
          <w:bCs/>
        </w:rPr>
        <w:t xml:space="preserve"> </w:t>
      </w:r>
      <w:r w:rsidRPr="00536C06">
        <w:rPr>
          <w:b/>
          <w:bCs/>
        </w:rPr>
        <w:tab/>
      </w:r>
      <w:r w:rsidRPr="00536C06">
        <w:rPr>
          <w:b/>
          <w:bCs/>
        </w:rPr>
        <w:tab/>
      </w:r>
      <w:r w:rsidRPr="00536C06">
        <w:rPr>
          <w:b/>
          <w:bCs/>
        </w:rPr>
        <w:tab/>
      </w:r>
      <w:r w:rsidRPr="00536C06">
        <w:rPr>
          <w:b/>
          <w:bCs/>
        </w:rPr>
        <w:tab/>
      </w:r>
      <w:r>
        <w:rPr>
          <w:b/>
          <w:bCs/>
        </w:rPr>
        <w:tab/>
      </w:r>
      <w:r>
        <w:rPr>
          <w:b/>
          <w:bCs/>
        </w:rPr>
        <w:tab/>
      </w:r>
      <w:r w:rsidRPr="006679B1">
        <w:rPr>
          <w:b/>
          <w:bCs/>
          <w:u w:val="single"/>
        </w:rPr>
        <w:t>Volume</w:t>
      </w:r>
      <w:r w:rsidRPr="003B28A5">
        <w:rPr>
          <w:b/>
          <w:bCs/>
        </w:rPr>
        <w:tab/>
      </w:r>
    </w:p>
    <w:p w14:paraId="26FD490E" w14:textId="4FC038C2" w:rsidR="00206867" w:rsidRDefault="00206867" w:rsidP="00206867">
      <w:pPr>
        <w:ind w:left="1800" w:firstLine="360"/>
        <w:rPr>
          <w:rFonts w:eastAsia="DINPro-Regular"/>
        </w:rPr>
      </w:pPr>
      <w:r>
        <w:t xml:space="preserve">5X </w:t>
      </w:r>
      <w:proofErr w:type="spellStart"/>
      <w:r>
        <w:t>SuperScript</w:t>
      </w:r>
      <w:proofErr w:type="spellEnd"/>
      <w:r>
        <w:t xml:space="preserve"> IV RT buffer</w:t>
      </w:r>
      <w:r>
        <w:tab/>
      </w:r>
      <w:r>
        <w:rPr>
          <w:rFonts w:eastAsia="DINPro-Regular"/>
        </w:rPr>
        <w:tab/>
      </w:r>
      <w:r>
        <w:rPr>
          <w:rFonts w:eastAsia="DINPro-Regular"/>
        </w:rPr>
        <w:tab/>
      </w:r>
      <w:r>
        <w:rPr>
          <w:rFonts w:eastAsia="DINPro-Regular"/>
        </w:rPr>
        <w:tab/>
        <w:t>4</w:t>
      </w:r>
      <w:r w:rsidRPr="00536C06">
        <w:rPr>
          <w:rFonts w:eastAsia="DINPro-Regular"/>
        </w:rPr>
        <w:t xml:space="preserve"> </w:t>
      </w:r>
      <w:proofErr w:type="spellStart"/>
      <w:r w:rsidRPr="00536C06">
        <w:rPr>
          <w:rFonts w:eastAsia="DINPro-Regular"/>
        </w:rPr>
        <w:t>μ</w:t>
      </w:r>
      <w:r>
        <w:rPr>
          <w:rFonts w:eastAsia="DINPro-Regular"/>
        </w:rPr>
        <w:t>l</w:t>
      </w:r>
      <w:proofErr w:type="spellEnd"/>
      <w:r>
        <w:rPr>
          <w:rFonts w:eastAsia="DINPro-Regular"/>
        </w:rPr>
        <w:tab/>
      </w:r>
      <w:r>
        <w:rPr>
          <w:rFonts w:eastAsia="DINPro-Regular"/>
        </w:rPr>
        <w:tab/>
      </w:r>
    </w:p>
    <w:p w14:paraId="5DE852D5" w14:textId="066AF185" w:rsidR="00206867" w:rsidRDefault="00206867" w:rsidP="00206867">
      <w:pPr>
        <w:ind w:left="1800" w:firstLine="360"/>
        <w:rPr>
          <w:rFonts w:eastAsia="DINPro-Regular"/>
        </w:rPr>
      </w:pPr>
      <w:r>
        <w:t>100mM DTT</w:t>
      </w:r>
      <w:r>
        <w:rPr>
          <w:rFonts w:eastAsia="DINPro-Regular"/>
        </w:rPr>
        <w:tab/>
      </w:r>
      <w:r>
        <w:rPr>
          <w:rFonts w:eastAsia="DINPro-Regular"/>
        </w:rPr>
        <w:tab/>
      </w:r>
      <w:r>
        <w:rPr>
          <w:rFonts w:eastAsia="DINPro-Regular"/>
        </w:rPr>
        <w:tab/>
      </w:r>
      <w:r>
        <w:rPr>
          <w:rFonts w:eastAsia="DINPro-Regular"/>
        </w:rPr>
        <w:tab/>
      </w:r>
      <w:r>
        <w:rPr>
          <w:rFonts w:eastAsia="DINPro-Regular"/>
        </w:rPr>
        <w:tab/>
      </w:r>
      <w:r>
        <w:rPr>
          <w:rFonts w:eastAsia="DINPro-Regular"/>
        </w:rPr>
        <w:tab/>
      </w:r>
      <w:r w:rsidRPr="00206867">
        <w:rPr>
          <w:rFonts w:eastAsia="DINPro-Regular"/>
        </w:rPr>
        <w:t xml:space="preserve">1 </w:t>
      </w:r>
      <w:proofErr w:type="spellStart"/>
      <w:r w:rsidRPr="00206867">
        <w:rPr>
          <w:rFonts w:eastAsia="DINPro-Regular"/>
        </w:rPr>
        <w:t>μl</w:t>
      </w:r>
      <w:proofErr w:type="spellEnd"/>
    </w:p>
    <w:p w14:paraId="4D7C5F5C" w14:textId="1F2FC37A" w:rsidR="00206867" w:rsidRPr="00536C06" w:rsidRDefault="00206867" w:rsidP="00206867">
      <w:pPr>
        <w:ind w:left="1800" w:firstLine="360"/>
        <w:rPr>
          <w:rFonts w:eastAsia="DINPro-Regular"/>
        </w:rPr>
      </w:pPr>
      <w:proofErr w:type="spellStart"/>
      <w:r w:rsidRPr="00206867">
        <w:rPr>
          <w:rFonts w:eastAsia="DINPro-Regular"/>
        </w:rPr>
        <w:t>RNaseOUT</w:t>
      </w:r>
      <w:proofErr w:type="spellEnd"/>
      <w:r w:rsidRPr="00206867">
        <w:rPr>
          <w:rFonts w:eastAsia="DINPro-Regular"/>
        </w:rPr>
        <w:t xml:space="preserve"> RNase inhibitor</w:t>
      </w:r>
      <w:r>
        <w:rPr>
          <w:rFonts w:eastAsia="DINPro-Regular"/>
        </w:rPr>
        <w:t xml:space="preserve">               </w:t>
      </w:r>
      <w:r>
        <w:rPr>
          <w:rFonts w:eastAsia="DINPro-Regular"/>
        </w:rPr>
        <w:tab/>
      </w:r>
      <w:r>
        <w:rPr>
          <w:rFonts w:eastAsia="DINPro-Regular"/>
        </w:rPr>
        <w:tab/>
      </w:r>
      <w:r w:rsidRPr="00206867">
        <w:rPr>
          <w:rFonts w:eastAsia="DINPro-Regular"/>
        </w:rPr>
        <w:t xml:space="preserve">1 </w:t>
      </w:r>
      <w:proofErr w:type="spellStart"/>
      <w:r w:rsidRPr="00206867">
        <w:rPr>
          <w:rFonts w:eastAsia="DINPro-Regular"/>
        </w:rPr>
        <w:t>μl</w:t>
      </w:r>
      <w:proofErr w:type="spellEnd"/>
    </w:p>
    <w:p w14:paraId="34BEB0C9" w14:textId="4083E688" w:rsidR="00206867" w:rsidRPr="006679B1" w:rsidRDefault="00206867" w:rsidP="00206867">
      <w:pPr>
        <w:ind w:left="2160"/>
        <w:rPr>
          <w:rFonts w:eastAsia="DINPro-Regular"/>
          <w:u w:val="single"/>
        </w:rPr>
      </w:pPr>
      <w:r w:rsidRPr="00206867">
        <w:rPr>
          <w:rFonts w:eastAsia="DINPro-Regular"/>
          <w:u w:val="single"/>
        </w:rPr>
        <w:t>Superscript IV Reverse Transcriptase (add last)</w:t>
      </w:r>
      <w:bookmarkStart w:id="19" w:name="_Hlk100327425"/>
      <w:r>
        <w:rPr>
          <w:rFonts w:eastAsia="DINPro-Regular"/>
          <w:u w:val="single"/>
        </w:rPr>
        <w:tab/>
      </w:r>
      <w:r w:rsidRPr="008228E2">
        <w:rPr>
          <w:rFonts w:eastAsia="DINPro-Regular"/>
          <w:u w:val="single"/>
        </w:rPr>
        <w:t>1 μl</w:t>
      </w:r>
      <w:r>
        <w:rPr>
          <w:rFonts w:eastAsia="DINPro-Regular"/>
          <w:u w:val="single"/>
        </w:rPr>
        <w:t xml:space="preserve"> </w:t>
      </w:r>
      <w:bookmarkEnd w:id="19"/>
      <w:r w:rsidRPr="006679B1">
        <w:rPr>
          <w:rFonts w:eastAsia="DINPro-Regular"/>
          <w:u w:val="single"/>
        </w:rPr>
        <w:tab/>
      </w:r>
      <w:r>
        <w:rPr>
          <w:rFonts w:eastAsia="DINPro-Regular"/>
          <w:u w:val="single"/>
        </w:rPr>
        <w:t xml:space="preserve">                         </w:t>
      </w:r>
    </w:p>
    <w:p w14:paraId="28F03FB0" w14:textId="22932AD4" w:rsidR="00E95701" w:rsidRDefault="00206867" w:rsidP="00206867">
      <w:pPr>
        <w:pStyle w:val="ListParagraph"/>
        <w:ind w:left="1080"/>
        <w:rPr>
          <w:rFonts w:eastAsia="PalatinoLinotype-Roman"/>
        </w:rPr>
      </w:pPr>
      <w:r>
        <w:rPr>
          <w:b/>
          <w:bCs/>
        </w:rPr>
        <w:tab/>
      </w:r>
      <w:r>
        <w:rPr>
          <w:b/>
          <w:bCs/>
        </w:rPr>
        <w:tab/>
      </w:r>
      <w:r w:rsidRPr="00536C06">
        <w:rPr>
          <w:b/>
          <w:bCs/>
        </w:rPr>
        <w:t>Total volume</w:t>
      </w:r>
      <w:r>
        <w:rPr>
          <w:b/>
          <w:bCs/>
        </w:rPr>
        <w:t xml:space="preserve"> per sample</w:t>
      </w:r>
      <w:r w:rsidRPr="00536C06">
        <w:rPr>
          <w:b/>
          <w:bCs/>
        </w:rPr>
        <w:tab/>
      </w:r>
      <w:r w:rsidRPr="00536C06">
        <w:rPr>
          <w:b/>
          <w:bCs/>
        </w:rPr>
        <w:tab/>
      </w:r>
      <w:r w:rsidRPr="00536C06">
        <w:rPr>
          <w:b/>
          <w:bCs/>
        </w:rPr>
        <w:tab/>
      </w:r>
      <w:r>
        <w:rPr>
          <w:b/>
          <w:bCs/>
        </w:rPr>
        <w:tab/>
      </w:r>
      <w:r>
        <w:rPr>
          <w:rFonts w:eastAsia="DINPro-Regular"/>
          <w:b/>
        </w:rPr>
        <w:t>7</w:t>
      </w:r>
      <w:r w:rsidRPr="00536C06">
        <w:rPr>
          <w:rFonts w:eastAsia="DINPro-Regular"/>
          <w:b/>
        </w:rPr>
        <w:t xml:space="preserve"> </w:t>
      </w:r>
      <w:proofErr w:type="spellStart"/>
      <w:r w:rsidRPr="00536C06">
        <w:rPr>
          <w:rFonts w:eastAsia="DINPro-Regular"/>
          <w:b/>
        </w:rPr>
        <w:t>μ</w:t>
      </w:r>
      <w:r>
        <w:rPr>
          <w:rFonts w:eastAsia="DINPro-Regular"/>
          <w:b/>
        </w:rPr>
        <w:t>l</w:t>
      </w:r>
      <w:proofErr w:type="spellEnd"/>
      <w:r>
        <w:rPr>
          <w:rFonts w:eastAsia="DINPro-Regular"/>
          <w:b/>
        </w:rPr>
        <w:tab/>
      </w:r>
    </w:p>
    <w:p w14:paraId="60EC1515" w14:textId="77777777" w:rsidR="00691472" w:rsidRPr="00691472" w:rsidRDefault="00691472" w:rsidP="006679B1">
      <w:pPr>
        <w:rPr>
          <w:rFonts w:eastAsia="PalatinoLinotype-Roman"/>
        </w:rPr>
      </w:pPr>
    </w:p>
    <w:p w14:paraId="675A8B6B" w14:textId="60247112" w:rsidR="00930358" w:rsidRPr="00206867" w:rsidRDefault="00206867" w:rsidP="00644602">
      <w:pPr>
        <w:pStyle w:val="ListParagraph"/>
        <w:numPr>
          <w:ilvl w:val="0"/>
          <w:numId w:val="8"/>
        </w:numPr>
        <w:rPr>
          <w:rFonts w:eastAsia="PalatinoLinotype-Roman"/>
        </w:rPr>
      </w:pPr>
      <w:r>
        <w:rPr>
          <w:rFonts w:eastAsia="PalatinoLinotype-Roman"/>
        </w:rPr>
        <w:t>Add 7</w:t>
      </w:r>
      <w:r>
        <w:t>µL to the RT master mix to the sample wells. Pipette to mix.</w:t>
      </w:r>
      <w:r w:rsidRPr="00206867">
        <w:rPr>
          <w:rFonts w:eastAsia="PalatinoLinotype-Roman"/>
        </w:rPr>
        <w:t xml:space="preserve"> </w:t>
      </w:r>
      <w:r w:rsidRPr="00536C06">
        <w:rPr>
          <w:rFonts w:eastAsia="PalatinoLinotype-Roman"/>
        </w:rPr>
        <w:t xml:space="preserve">Seal the plate with </w:t>
      </w:r>
      <w:proofErr w:type="spellStart"/>
      <w:r w:rsidRPr="00536C06">
        <w:rPr>
          <w:rFonts w:eastAsia="PalatinoLinotype-Roman"/>
        </w:rPr>
        <w:t>MicroAmp</w:t>
      </w:r>
      <w:proofErr w:type="spellEnd"/>
      <w:r w:rsidRPr="00536C06">
        <w:rPr>
          <w:rFonts w:eastAsia="PalatinoLinotype-Roman"/>
        </w:rPr>
        <w:t xml:space="preserve">™ </w:t>
      </w:r>
      <w:r>
        <w:rPr>
          <w:rFonts w:eastAsia="PalatinoLinotype-Roman"/>
        </w:rPr>
        <w:t>8-cap strips</w:t>
      </w:r>
      <w:r>
        <w:rPr>
          <w:rFonts w:eastAsia="HelveticaNeueLTW1G-Roman"/>
        </w:rPr>
        <w:t xml:space="preserve">, </w:t>
      </w:r>
      <w:r>
        <w:t>gently vortex, and spin down 96 well plate containing.</w:t>
      </w:r>
      <w:r>
        <w:rPr>
          <w:rFonts w:eastAsia="HelveticaNeueLTW1G-Roman"/>
        </w:rPr>
        <w:t xml:space="preserve"> </w:t>
      </w:r>
      <w:r>
        <w:t xml:space="preserve"> </w:t>
      </w:r>
    </w:p>
    <w:p w14:paraId="7112B420" w14:textId="77777777" w:rsidR="00206867" w:rsidRPr="00206867" w:rsidRDefault="00206867" w:rsidP="00206867">
      <w:pPr>
        <w:pStyle w:val="ListParagraph"/>
        <w:ind w:left="1080"/>
        <w:rPr>
          <w:rFonts w:eastAsia="PalatinoLinotype-Roman"/>
        </w:rPr>
      </w:pPr>
    </w:p>
    <w:p w14:paraId="2669F1B4" w14:textId="49B8AF95" w:rsidR="00206867" w:rsidRPr="00536C06" w:rsidRDefault="00206867" w:rsidP="00644602">
      <w:pPr>
        <w:pStyle w:val="ListParagraph"/>
        <w:numPr>
          <w:ilvl w:val="0"/>
          <w:numId w:val="8"/>
        </w:numPr>
        <w:rPr>
          <w:rFonts w:eastAsia="PalatinoLinotype-Roman"/>
        </w:rPr>
      </w:pPr>
      <w:r>
        <w:t xml:space="preserve">Incubate plate using the </w:t>
      </w:r>
      <w:r w:rsidR="00CA67E0">
        <w:rPr>
          <w:b/>
          <w:bCs/>
        </w:rPr>
        <w:t>HIV</w:t>
      </w:r>
      <w:r w:rsidRPr="00CA67E0">
        <w:rPr>
          <w:b/>
          <w:bCs/>
        </w:rPr>
        <w:t xml:space="preserve"> RT-PCR</w:t>
      </w:r>
      <w:r>
        <w:t xml:space="preserve"> program.</w:t>
      </w:r>
    </w:p>
    <w:p w14:paraId="0E4A565C" w14:textId="77777777" w:rsidR="00880AA2" w:rsidRDefault="00880AA2" w:rsidP="00E96105">
      <w:pPr>
        <w:ind w:left="1440" w:firstLine="720"/>
        <w:rPr>
          <w:b/>
          <w:bCs/>
        </w:rPr>
      </w:pPr>
    </w:p>
    <w:tbl>
      <w:tblPr>
        <w:tblStyle w:val="TableGrid"/>
        <w:tblW w:w="0" w:type="auto"/>
        <w:jc w:val="center"/>
        <w:tblLook w:val="04A0" w:firstRow="1" w:lastRow="0" w:firstColumn="1" w:lastColumn="0" w:noHBand="0" w:noVBand="1"/>
      </w:tblPr>
      <w:tblGrid>
        <w:gridCol w:w="1081"/>
        <w:gridCol w:w="1081"/>
        <w:gridCol w:w="1082"/>
        <w:gridCol w:w="1082"/>
      </w:tblGrid>
      <w:tr w:rsidR="00BF0D6F" w14:paraId="450C7709" w14:textId="77777777" w:rsidTr="00C44D4E">
        <w:trPr>
          <w:trHeight w:val="255"/>
          <w:jc w:val="center"/>
        </w:trPr>
        <w:tc>
          <w:tcPr>
            <w:tcW w:w="1081" w:type="dxa"/>
          </w:tcPr>
          <w:p w14:paraId="394A2929" w14:textId="254C49A2" w:rsidR="00BF0D6F" w:rsidRPr="006679B1" w:rsidRDefault="00BF0D6F" w:rsidP="00C44D4E">
            <w:pPr>
              <w:shd w:val="clear" w:color="auto" w:fill="auto"/>
            </w:pPr>
            <w:r w:rsidRPr="006679B1">
              <w:t>REPS</w:t>
            </w:r>
          </w:p>
        </w:tc>
        <w:tc>
          <w:tcPr>
            <w:tcW w:w="1081" w:type="dxa"/>
            <w:shd w:val="clear" w:color="auto" w:fill="FFF2CC"/>
          </w:tcPr>
          <w:p w14:paraId="6D19EE4C" w14:textId="624ED830" w:rsidR="00BF0D6F" w:rsidRPr="006679B1" w:rsidRDefault="00BF0D6F" w:rsidP="00C44D4E">
            <w:pPr>
              <w:shd w:val="clear" w:color="auto" w:fill="auto"/>
              <w:jc w:val="center"/>
            </w:pPr>
            <w:r w:rsidRPr="006679B1">
              <w:t>1</w:t>
            </w:r>
          </w:p>
        </w:tc>
        <w:tc>
          <w:tcPr>
            <w:tcW w:w="1082" w:type="dxa"/>
            <w:shd w:val="clear" w:color="auto" w:fill="FFCCFF"/>
          </w:tcPr>
          <w:p w14:paraId="16D7D9BD" w14:textId="05C88EBF" w:rsidR="00BF0D6F" w:rsidRPr="006679B1" w:rsidRDefault="00BF0D6F" w:rsidP="00C44D4E">
            <w:pPr>
              <w:shd w:val="clear" w:color="auto" w:fill="auto"/>
              <w:jc w:val="center"/>
            </w:pPr>
            <w:r w:rsidRPr="006679B1">
              <w:t>1</w:t>
            </w:r>
          </w:p>
        </w:tc>
        <w:tc>
          <w:tcPr>
            <w:tcW w:w="1082" w:type="dxa"/>
            <w:shd w:val="clear" w:color="auto" w:fill="B4C6E7"/>
          </w:tcPr>
          <w:p w14:paraId="71C8F283" w14:textId="1565E42A" w:rsidR="00BF0D6F" w:rsidRPr="006679B1" w:rsidRDefault="00BF0D6F" w:rsidP="00C44D4E">
            <w:pPr>
              <w:shd w:val="clear" w:color="auto" w:fill="auto"/>
              <w:jc w:val="center"/>
            </w:pPr>
            <w:r w:rsidRPr="006679B1">
              <w:t>Hold</w:t>
            </w:r>
          </w:p>
        </w:tc>
      </w:tr>
      <w:tr w:rsidR="00BF0D6F" w14:paraId="4637BD98" w14:textId="77777777" w:rsidTr="00C44D4E">
        <w:trPr>
          <w:trHeight w:val="244"/>
          <w:jc w:val="center"/>
        </w:trPr>
        <w:tc>
          <w:tcPr>
            <w:tcW w:w="1081" w:type="dxa"/>
          </w:tcPr>
          <w:p w14:paraId="0A3F8065" w14:textId="2B269525" w:rsidR="00BF0D6F" w:rsidRPr="006679B1" w:rsidRDefault="00BF0D6F" w:rsidP="00C44D4E">
            <w:pPr>
              <w:shd w:val="clear" w:color="auto" w:fill="auto"/>
            </w:pPr>
            <w:r w:rsidRPr="006679B1">
              <w:t>TIME</w:t>
            </w:r>
          </w:p>
        </w:tc>
        <w:tc>
          <w:tcPr>
            <w:tcW w:w="1081" w:type="dxa"/>
            <w:shd w:val="clear" w:color="auto" w:fill="FFF2CC"/>
          </w:tcPr>
          <w:p w14:paraId="412D5A4A" w14:textId="0B15AB89" w:rsidR="00BF0D6F" w:rsidRPr="006679B1" w:rsidRDefault="00BF0D6F" w:rsidP="00C44D4E">
            <w:pPr>
              <w:shd w:val="clear" w:color="auto" w:fill="auto"/>
              <w:jc w:val="center"/>
            </w:pPr>
            <w:r>
              <w:t>50:00</w:t>
            </w:r>
          </w:p>
        </w:tc>
        <w:tc>
          <w:tcPr>
            <w:tcW w:w="1082" w:type="dxa"/>
            <w:shd w:val="clear" w:color="auto" w:fill="FFCCFF"/>
          </w:tcPr>
          <w:p w14:paraId="03ED9A2F" w14:textId="3B16D818" w:rsidR="00BF0D6F" w:rsidRPr="006679B1" w:rsidRDefault="00BF0D6F" w:rsidP="00C44D4E">
            <w:pPr>
              <w:shd w:val="clear" w:color="auto" w:fill="auto"/>
              <w:jc w:val="center"/>
            </w:pPr>
            <w:r>
              <w:t>10:00</w:t>
            </w:r>
          </w:p>
        </w:tc>
        <w:tc>
          <w:tcPr>
            <w:tcW w:w="1082" w:type="dxa"/>
            <w:shd w:val="clear" w:color="auto" w:fill="B4C6E7"/>
          </w:tcPr>
          <w:p w14:paraId="4D40B39F" w14:textId="4D1DB3B8" w:rsidR="00BF0D6F" w:rsidRPr="006679B1" w:rsidRDefault="00BF0D6F" w:rsidP="00C44D4E">
            <w:pPr>
              <w:shd w:val="clear" w:color="auto" w:fill="auto"/>
              <w:jc w:val="center"/>
            </w:pPr>
            <w:r>
              <w:t>∞</w:t>
            </w:r>
          </w:p>
        </w:tc>
      </w:tr>
      <w:tr w:rsidR="00BF0D6F" w14:paraId="122A9C5A" w14:textId="77777777" w:rsidTr="00C44D4E">
        <w:trPr>
          <w:trHeight w:val="255"/>
          <w:jc w:val="center"/>
        </w:trPr>
        <w:tc>
          <w:tcPr>
            <w:tcW w:w="1081" w:type="dxa"/>
          </w:tcPr>
          <w:p w14:paraId="63713A19" w14:textId="0EE0D4C2" w:rsidR="00BF0D6F" w:rsidRPr="006679B1" w:rsidRDefault="00BF0D6F" w:rsidP="00C44D4E">
            <w:pPr>
              <w:shd w:val="clear" w:color="auto" w:fill="auto"/>
            </w:pPr>
            <w:r w:rsidRPr="006679B1">
              <w:t>TEMP</w:t>
            </w:r>
          </w:p>
        </w:tc>
        <w:tc>
          <w:tcPr>
            <w:tcW w:w="1081" w:type="dxa"/>
            <w:shd w:val="clear" w:color="auto" w:fill="FFF2CC"/>
          </w:tcPr>
          <w:p w14:paraId="09CEAEAC" w14:textId="2C51AD23" w:rsidR="00BF0D6F" w:rsidRPr="006679B1" w:rsidRDefault="00BF0D6F" w:rsidP="00C44D4E">
            <w:pPr>
              <w:shd w:val="clear" w:color="auto" w:fill="auto"/>
              <w:jc w:val="center"/>
            </w:pPr>
            <w:r>
              <w:t>42</w:t>
            </w:r>
            <w:r w:rsidRPr="006679B1">
              <w:rPr>
                <w:vertAlign w:val="superscript"/>
              </w:rPr>
              <w:t>o</w:t>
            </w:r>
            <w:r w:rsidRPr="006679B1">
              <w:t>C</w:t>
            </w:r>
          </w:p>
        </w:tc>
        <w:tc>
          <w:tcPr>
            <w:tcW w:w="1082" w:type="dxa"/>
            <w:shd w:val="clear" w:color="auto" w:fill="FFCCFF"/>
          </w:tcPr>
          <w:p w14:paraId="590FAAF0" w14:textId="0017531F" w:rsidR="00BF0D6F" w:rsidRPr="006679B1" w:rsidRDefault="00BF0D6F" w:rsidP="00C44D4E">
            <w:pPr>
              <w:shd w:val="clear" w:color="auto" w:fill="auto"/>
              <w:jc w:val="center"/>
            </w:pPr>
            <w:r>
              <w:t>70</w:t>
            </w:r>
            <w:r w:rsidRPr="006679B1">
              <w:rPr>
                <w:vertAlign w:val="superscript"/>
              </w:rPr>
              <w:t>o</w:t>
            </w:r>
            <w:r w:rsidRPr="006679B1">
              <w:t>C</w:t>
            </w:r>
          </w:p>
        </w:tc>
        <w:tc>
          <w:tcPr>
            <w:tcW w:w="1082" w:type="dxa"/>
            <w:shd w:val="clear" w:color="auto" w:fill="B4C6E7"/>
          </w:tcPr>
          <w:p w14:paraId="491DAAB4" w14:textId="0CBF4923" w:rsidR="00BF0D6F" w:rsidRPr="006679B1" w:rsidRDefault="00BF0D6F" w:rsidP="00C44D4E">
            <w:pPr>
              <w:shd w:val="clear" w:color="auto" w:fill="auto"/>
              <w:jc w:val="center"/>
            </w:pPr>
            <w:r>
              <w:t>4</w:t>
            </w:r>
            <w:r w:rsidRPr="006679B1">
              <w:rPr>
                <w:vertAlign w:val="superscript"/>
              </w:rPr>
              <w:t>o</w:t>
            </w:r>
            <w:r w:rsidRPr="006679B1">
              <w:t>C</w:t>
            </w:r>
          </w:p>
        </w:tc>
      </w:tr>
    </w:tbl>
    <w:p w14:paraId="2FE78CA4" w14:textId="51016233" w:rsidR="0087751D" w:rsidRDefault="0087751D" w:rsidP="00644602">
      <w:pPr>
        <w:pStyle w:val="ListParagraph"/>
        <w:numPr>
          <w:ilvl w:val="2"/>
          <w:numId w:val="6"/>
        </w:numPr>
        <w:rPr>
          <w:rFonts w:eastAsia="DINPro-Regular"/>
        </w:rPr>
      </w:pPr>
      <w:r>
        <w:rPr>
          <w:rFonts w:eastAsia="DINPro-Regular"/>
        </w:rPr>
        <w:t>Set heated lid to 105</w:t>
      </w:r>
      <w:r w:rsidRPr="0087751D">
        <w:rPr>
          <w:rFonts w:eastAsia="DINPro-Regular"/>
          <w:vertAlign w:val="superscript"/>
        </w:rPr>
        <w:t>o</w:t>
      </w:r>
      <w:r>
        <w:rPr>
          <w:rFonts w:eastAsia="DINPro-Regular"/>
        </w:rPr>
        <w:t>C</w:t>
      </w:r>
    </w:p>
    <w:p w14:paraId="687EF82F" w14:textId="384FF78B" w:rsidR="00930358" w:rsidRDefault="00BF0D6F" w:rsidP="00BF0D6F">
      <w:pPr>
        <w:ind w:left="2520"/>
        <w:rPr>
          <w:rFonts w:eastAsia="PalatinoLinotype-Roman"/>
          <w:b/>
          <w:bCs/>
        </w:rPr>
      </w:pPr>
      <w:r w:rsidRPr="005C21AA">
        <w:rPr>
          <w:rFonts w:eastAsia="PalatinoLinotype-Roman"/>
          <w:b/>
          <w:bCs/>
        </w:rPr>
        <w:t xml:space="preserve">Total volume = </w:t>
      </w:r>
      <w:r>
        <w:rPr>
          <w:rFonts w:eastAsia="PalatinoLinotype-Roman"/>
          <w:b/>
          <w:bCs/>
        </w:rPr>
        <w:t>24</w:t>
      </w:r>
      <w:r w:rsidRPr="005C21AA">
        <w:rPr>
          <w:rFonts w:eastAsia="PalatinoLinotype-Roman"/>
          <w:b/>
          <w:bCs/>
        </w:rPr>
        <w:t xml:space="preserve"> </w:t>
      </w:r>
      <w:proofErr w:type="spellStart"/>
      <w:r w:rsidRPr="005C21AA">
        <w:rPr>
          <w:rFonts w:eastAsia="PalatinoLinotype-Roman"/>
          <w:b/>
          <w:bCs/>
        </w:rPr>
        <w:t>μl</w:t>
      </w:r>
      <w:proofErr w:type="spellEnd"/>
      <w:r w:rsidRPr="005C21AA">
        <w:rPr>
          <w:rFonts w:eastAsia="PalatinoLinotype-Roman"/>
          <w:b/>
          <w:bCs/>
        </w:rPr>
        <w:t xml:space="preserve"> per well</w:t>
      </w:r>
    </w:p>
    <w:p w14:paraId="6ED85776" w14:textId="60D250C8" w:rsidR="00BF0D6F" w:rsidRDefault="00BF0D6F" w:rsidP="00BF0D6F">
      <w:pPr>
        <w:ind w:left="720"/>
        <w:rPr>
          <w:i/>
          <w:iCs/>
        </w:rPr>
      </w:pPr>
      <w:r w:rsidRPr="00BF0D6F">
        <w:rPr>
          <w:i/>
          <w:iCs/>
        </w:rPr>
        <w:t>Safe Stop Point: If stopping, the 96 well plate can be left in the thermocycler overnight or store in -20°C for long term storage.</w:t>
      </w:r>
    </w:p>
    <w:p w14:paraId="7F720077" w14:textId="77777777" w:rsidR="00BF0D6F" w:rsidRPr="00BF0D6F" w:rsidRDefault="00BF0D6F" w:rsidP="00BF0D6F">
      <w:pPr>
        <w:ind w:left="720"/>
        <w:rPr>
          <w:i/>
          <w:iCs/>
        </w:rPr>
      </w:pPr>
    </w:p>
    <w:p w14:paraId="6A041197" w14:textId="6BB50ED0" w:rsidR="00930358" w:rsidRPr="00536C06" w:rsidRDefault="0087751D" w:rsidP="00EA27F9">
      <w:pPr>
        <w:pStyle w:val="Heading2"/>
      </w:pPr>
      <w:bookmarkStart w:id="20" w:name="_Toc99982289"/>
      <w:r>
        <w:t>PCR Primer Pool Preparation</w:t>
      </w:r>
      <w:bookmarkEnd w:id="20"/>
    </w:p>
    <w:p w14:paraId="2D5C4F70" w14:textId="77777777" w:rsidR="00B33EEE" w:rsidRDefault="00B33EEE" w:rsidP="00CF1F43">
      <w:pPr>
        <w:ind w:left="360"/>
        <w:rPr>
          <w:rFonts w:eastAsia="HelveticaNeueLTW1G-Roman"/>
        </w:rPr>
      </w:pPr>
    </w:p>
    <w:p w14:paraId="2817DD86" w14:textId="66BAEA2F" w:rsidR="00CA67E0" w:rsidRPr="00CA67E0" w:rsidRDefault="00CA67E0" w:rsidP="00644602">
      <w:pPr>
        <w:pStyle w:val="ListParagraph"/>
        <w:numPr>
          <w:ilvl w:val="0"/>
          <w:numId w:val="9"/>
        </w:numPr>
        <w:rPr>
          <w:b/>
          <w:bCs/>
        </w:rPr>
      </w:pPr>
      <w:r>
        <w:t>Before proceeding, primer pools (A and B) must be diluted from 100 µM to a working stock of 15 µM.</w:t>
      </w:r>
    </w:p>
    <w:p w14:paraId="7B7C46F1" w14:textId="7157BB70" w:rsidR="00CA67E0" w:rsidRPr="00CA67E0" w:rsidRDefault="00CA67E0" w:rsidP="00644602">
      <w:pPr>
        <w:pStyle w:val="ListParagraph"/>
        <w:numPr>
          <w:ilvl w:val="0"/>
          <w:numId w:val="9"/>
        </w:numPr>
        <w:rPr>
          <w:b/>
          <w:bCs/>
        </w:rPr>
      </w:pPr>
      <w:r>
        <w:t>Thaw Q5 Hot Start HiFi 2x MM and Primers Pools A + B (15 µM). Vortex and quick spin before using.</w:t>
      </w:r>
    </w:p>
    <w:p w14:paraId="00FC7423" w14:textId="28846DFD" w:rsidR="00930358" w:rsidRPr="006679B1" w:rsidRDefault="00D325DF" w:rsidP="00644602">
      <w:pPr>
        <w:pStyle w:val="ListParagraph"/>
        <w:numPr>
          <w:ilvl w:val="0"/>
          <w:numId w:val="9"/>
        </w:numPr>
        <w:rPr>
          <w:b/>
          <w:bCs/>
        </w:rPr>
      </w:pPr>
      <w:r>
        <w:rPr>
          <w:rFonts w:eastAsia="HelveticaNeueLTW1G-Roman"/>
        </w:rPr>
        <w:t xml:space="preserve">Combine the following components to prepare the </w:t>
      </w:r>
      <w:r w:rsidR="00930358" w:rsidRPr="00536C06">
        <w:rPr>
          <w:rFonts w:eastAsia="HelveticaNeueLTW1G-Roman"/>
        </w:rPr>
        <w:t xml:space="preserve">master mix for </w:t>
      </w:r>
      <w:r w:rsidR="0087751D">
        <w:rPr>
          <w:rFonts w:eastAsia="HelveticaNeueLTW1G-Roman"/>
        </w:rPr>
        <w:t xml:space="preserve">each primer pool </w:t>
      </w:r>
      <w:r w:rsidR="0088714D">
        <w:rPr>
          <w:rFonts w:eastAsia="HelveticaNeueLTW1G-Roman"/>
        </w:rPr>
        <w:t>(</w:t>
      </w:r>
      <w:r w:rsidR="0087751D">
        <w:rPr>
          <w:rFonts w:eastAsia="HelveticaNeueLTW1G-Roman"/>
        </w:rPr>
        <w:t>A or B</w:t>
      </w:r>
      <w:r w:rsidR="0088714D">
        <w:rPr>
          <w:rFonts w:eastAsia="HelveticaNeueLTW1G-Roman"/>
        </w:rPr>
        <w:t>)</w:t>
      </w:r>
      <w:r w:rsidR="0087751D">
        <w:rPr>
          <w:rFonts w:eastAsia="HelveticaNeueLTW1G-Roman"/>
        </w:rPr>
        <w:t>.</w:t>
      </w:r>
      <w:r w:rsidR="00930358" w:rsidRPr="00536C06">
        <w:rPr>
          <w:rFonts w:eastAsia="HelveticaNeueLTW1G-Roman"/>
        </w:rPr>
        <w:t xml:space="preserve"> </w:t>
      </w:r>
    </w:p>
    <w:p w14:paraId="123ED128" w14:textId="54479C27" w:rsidR="005F559D" w:rsidRDefault="005F559D" w:rsidP="005F559D">
      <w:pPr>
        <w:pStyle w:val="ListParagraph"/>
        <w:ind w:left="1080"/>
        <w:rPr>
          <w:rFonts w:eastAsia="HelveticaNeueLTW1G-Roman"/>
        </w:rPr>
      </w:pPr>
    </w:p>
    <w:p w14:paraId="69C72186" w14:textId="48978E58" w:rsidR="005A2DCF" w:rsidRPr="00F24222" w:rsidRDefault="005F559D" w:rsidP="00F24222">
      <w:pPr>
        <w:pStyle w:val="ListParagraph"/>
        <w:ind w:left="1800"/>
        <w:rPr>
          <w:rFonts w:eastAsia="PalatinoLinotype-Roman"/>
        </w:rPr>
      </w:pPr>
      <w:r>
        <w:rPr>
          <w:rFonts w:eastAsia="PalatinoLinotype-Roman"/>
        </w:rPr>
        <w:t xml:space="preserve">NOTE: </w:t>
      </w:r>
      <w:r w:rsidRPr="00A301C9">
        <w:rPr>
          <w:rFonts w:eastAsia="PalatinoLinotype-Roman"/>
        </w:rPr>
        <w:t xml:space="preserve">Use the </w:t>
      </w:r>
      <w:r w:rsidR="0087751D">
        <w:rPr>
          <w:rFonts w:eastAsia="PalatinoLinotype-Roman"/>
          <w:u w:val="single"/>
        </w:rPr>
        <w:t>HIV-1 RT and Primer Pool Preparation Worksheet</w:t>
      </w:r>
      <w:r w:rsidRPr="00A301C9">
        <w:rPr>
          <w:rFonts w:eastAsia="PalatinoLinotype-Roman"/>
        </w:rPr>
        <w:t xml:space="preserve"> to calculate the required amount of master mix.</w:t>
      </w:r>
      <w:r w:rsidR="00327202">
        <w:rPr>
          <w:rFonts w:eastAsia="PalatinoLinotype-Roman"/>
        </w:rPr>
        <w:t xml:space="preserve"> </w:t>
      </w:r>
      <w:r w:rsidR="00327202" w:rsidRPr="006679B1">
        <w:rPr>
          <w:rFonts w:eastAsia="PalatinoLinotype-Roman"/>
          <w:i/>
          <w:iCs/>
        </w:rPr>
        <w:t xml:space="preserve">This can be made at the same time as the </w:t>
      </w:r>
      <w:r w:rsidR="0087751D">
        <w:rPr>
          <w:rFonts w:eastAsia="PalatinoLinotype-Roman"/>
          <w:i/>
          <w:iCs/>
        </w:rPr>
        <w:t>RT</w:t>
      </w:r>
      <w:r w:rsidR="00972F80">
        <w:rPr>
          <w:rFonts w:eastAsia="PalatinoLinotype-Roman"/>
          <w:i/>
          <w:iCs/>
        </w:rPr>
        <w:t xml:space="preserve"> master mix</w:t>
      </w:r>
      <w:r w:rsidR="0087751D">
        <w:rPr>
          <w:rFonts w:eastAsia="PalatinoLinotype-Roman"/>
          <w:i/>
          <w:iCs/>
        </w:rPr>
        <w:t xml:space="preserve"> plate</w:t>
      </w:r>
      <w:r w:rsidR="00327202" w:rsidRPr="006679B1">
        <w:rPr>
          <w:rFonts w:eastAsia="PalatinoLinotype-Roman"/>
          <w:i/>
          <w:iCs/>
        </w:rPr>
        <w:t xml:space="preserve"> and store</w:t>
      </w:r>
      <w:r w:rsidR="00327202">
        <w:rPr>
          <w:rFonts w:eastAsia="PalatinoLinotype-Roman"/>
          <w:i/>
          <w:iCs/>
        </w:rPr>
        <w:t>d</w:t>
      </w:r>
      <w:r w:rsidR="00327202" w:rsidRPr="006679B1">
        <w:rPr>
          <w:rFonts w:eastAsia="PalatinoLinotype-Roman"/>
          <w:i/>
          <w:iCs/>
        </w:rPr>
        <w:t xml:space="preserve"> at 4</w:t>
      </w:r>
      <w:r w:rsidR="00327202" w:rsidRPr="006679B1">
        <w:rPr>
          <w:rFonts w:eastAsia="PalatinoLinotype-Roman"/>
          <w:i/>
          <w:iCs/>
          <w:vertAlign w:val="superscript"/>
        </w:rPr>
        <w:t>o</w:t>
      </w:r>
      <w:r w:rsidR="00327202" w:rsidRPr="006679B1">
        <w:rPr>
          <w:rFonts w:eastAsia="PalatinoLinotype-Roman"/>
          <w:i/>
          <w:iCs/>
        </w:rPr>
        <w:t>C until use.</w:t>
      </w:r>
    </w:p>
    <w:p w14:paraId="1BF9215A" w14:textId="00BF4C7C" w:rsidR="000E553D" w:rsidRDefault="000E553D" w:rsidP="006679B1">
      <w:pPr>
        <w:rPr>
          <w:b/>
          <w:bCs/>
        </w:rPr>
      </w:pPr>
    </w:p>
    <w:p w14:paraId="45E5E1C0" w14:textId="676ED706" w:rsidR="003B28A5" w:rsidRDefault="003B28A5" w:rsidP="006679B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501513D1" w14:textId="333E1F77" w:rsidR="00930358" w:rsidRPr="00536C06" w:rsidRDefault="00930358" w:rsidP="0003671C">
      <w:pPr>
        <w:ind w:left="1440" w:firstLine="720"/>
        <w:rPr>
          <w:b/>
          <w:bCs/>
        </w:rPr>
      </w:pPr>
      <w:bookmarkStart w:id="21" w:name="_Hlk100582372"/>
      <w:bookmarkStart w:id="22" w:name="_Hlk100582456"/>
      <w:r w:rsidRPr="006679B1">
        <w:rPr>
          <w:b/>
          <w:bCs/>
          <w:u w:val="single"/>
        </w:rPr>
        <w:t>Component</w:t>
      </w:r>
      <w:r w:rsidRPr="00536C06">
        <w:rPr>
          <w:b/>
          <w:bCs/>
        </w:rPr>
        <w:t xml:space="preserve"> </w:t>
      </w:r>
      <w:r w:rsidRPr="00536C06">
        <w:rPr>
          <w:b/>
          <w:bCs/>
        </w:rPr>
        <w:tab/>
      </w:r>
      <w:r w:rsidRPr="00536C06">
        <w:rPr>
          <w:b/>
          <w:bCs/>
        </w:rPr>
        <w:tab/>
      </w:r>
      <w:r w:rsidRPr="00536C06">
        <w:rPr>
          <w:b/>
          <w:bCs/>
        </w:rPr>
        <w:tab/>
      </w:r>
      <w:r w:rsidRPr="00536C06">
        <w:rPr>
          <w:b/>
          <w:bCs/>
        </w:rPr>
        <w:tab/>
      </w:r>
      <w:r w:rsidR="0003671C">
        <w:rPr>
          <w:b/>
          <w:bCs/>
        </w:rPr>
        <w:tab/>
      </w:r>
      <w:r w:rsidRPr="006679B1">
        <w:rPr>
          <w:b/>
          <w:bCs/>
          <w:u w:val="single"/>
        </w:rPr>
        <w:t>Volume</w:t>
      </w:r>
      <w:r w:rsidR="003B28A5" w:rsidRPr="003B28A5">
        <w:rPr>
          <w:b/>
          <w:bCs/>
        </w:rPr>
        <w:tab/>
      </w:r>
    </w:p>
    <w:p w14:paraId="24F13D77" w14:textId="4228D347" w:rsidR="00930358" w:rsidRDefault="0087751D" w:rsidP="0003671C">
      <w:pPr>
        <w:ind w:left="1800" w:firstLine="360"/>
        <w:rPr>
          <w:rFonts w:eastAsia="DINPro-Regular"/>
        </w:rPr>
      </w:pPr>
      <w:r w:rsidRPr="0087751D">
        <w:rPr>
          <w:rFonts w:eastAsia="DINPro-Regular"/>
        </w:rPr>
        <w:t xml:space="preserve">Nuclease-free Water </w:t>
      </w:r>
      <w:r w:rsidRPr="0087751D">
        <w:rPr>
          <w:rFonts w:eastAsia="DINPro-Regular"/>
        </w:rPr>
        <w:tab/>
      </w:r>
      <w:r w:rsidR="00AE4713">
        <w:rPr>
          <w:rFonts w:eastAsia="DINPro-Regular"/>
        </w:rPr>
        <w:tab/>
      </w:r>
      <w:r w:rsidR="00930358" w:rsidRPr="00536C06">
        <w:rPr>
          <w:rFonts w:eastAsia="DINPro-Regular"/>
        </w:rPr>
        <w:t xml:space="preserve"> </w:t>
      </w:r>
      <w:r w:rsidR="00930358" w:rsidRPr="00536C06">
        <w:rPr>
          <w:rFonts w:eastAsia="DINPro-Regular"/>
        </w:rPr>
        <w:tab/>
      </w:r>
      <w:r w:rsidR="00F24222">
        <w:rPr>
          <w:rFonts w:eastAsia="DINPro-Regular"/>
        </w:rPr>
        <w:tab/>
      </w:r>
      <w:r w:rsidR="00972F80">
        <w:rPr>
          <w:rFonts w:eastAsia="DINPro-Regular"/>
        </w:rPr>
        <w:t xml:space="preserve">6.3  </w:t>
      </w:r>
      <w:r w:rsidR="00930358" w:rsidRPr="00536C06">
        <w:rPr>
          <w:rFonts w:eastAsia="DINPro-Regular"/>
        </w:rPr>
        <w:t xml:space="preserve"> μ</w:t>
      </w:r>
      <w:r w:rsidR="00351E5B">
        <w:rPr>
          <w:rFonts w:eastAsia="DINPro-Regular"/>
        </w:rPr>
        <w:t>l</w:t>
      </w:r>
      <w:r w:rsidR="003B28A5">
        <w:rPr>
          <w:rFonts w:eastAsia="DINPro-Regular"/>
        </w:rPr>
        <w:tab/>
      </w:r>
      <w:r w:rsidR="003B28A5">
        <w:rPr>
          <w:rFonts w:eastAsia="DINPro-Regular"/>
        </w:rPr>
        <w:tab/>
      </w:r>
    </w:p>
    <w:p w14:paraId="704850C9" w14:textId="2EFFC6AB" w:rsidR="0087751D" w:rsidRPr="00536C06" w:rsidRDefault="00F24222" w:rsidP="0003671C">
      <w:pPr>
        <w:ind w:left="1800" w:firstLine="360"/>
        <w:rPr>
          <w:rFonts w:eastAsia="DINPro-Regular"/>
        </w:rPr>
      </w:pPr>
      <w:r>
        <w:rPr>
          <w:rFonts w:eastAsia="DINPro-Regular"/>
        </w:rPr>
        <w:t>HIV-1 Primer Pool (A or B)</w:t>
      </w:r>
      <w:r w:rsidR="00972F80" w:rsidRPr="00972F80">
        <w:rPr>
          <w:b/>
          <w:bCs/>
        </w:rPr>
        <w:t xml:space="preserve"> </w:t>
      </w:r>
      <w:r w:rsidR="00972F80">
        <w:rPr>
          <w:b/>
          <w:bCs/>
        </w:rPr>
        <w:t>15</w:t>
      </w:r>
      <w:r w:rsidR="00972F80" w:rsidRPr="003B28A5">
        <w:rPr>
          <w:rFonts w:eastAsia="DINPro-Regular"/>
          <w:b/>
          <w:bCs/>
        </w:rPr>
        <w:t>μ</w:t>
      </w:r>
      <w:r w:rsidR="00972F80" w:rsidRPr="003B28A5">
        <w:rPr>
          <w:b/>
          <w:bCs/>
        </w:rPr>
        <w:t>M</w:t>
      </w:r>
      <w:r>
        <w:rPr>
          <w:rFonts w:eastAsia="DINPro-Regular"/>
        </w:rPr>
        <w:tab/>
      </w:r>
      <w:r>
        <w:rPr>
          <w:rFonts w:eastAsia="DINPro-Regular"/>
        </w:rPr>
        <w:tab/>
      </w:r>
      <w:r w:rsidR="00972F80">
        <w:rPr>
          <w:rFonts w:eastAsia="DINPro-Regular"/>
        </w:rPr>
        <w:t>3.75</w:t>
      </w:r>
      <w:r>
        <w:rPr>
          <w:rFonts w:eastAsia="DINPro-Regular"/>
        </w:rPr>
        <w:t xml:space="preserve"> </w:t>
      </w:r>
      <w:proofErr w:type="spellStart"/>
      <w:r w:rsidRPr="00536C06">
        <w:rPr>
          <w:rFonts w:eastAsia="DINPro-Regular"/>
        </w:rPr>
        <w:t>μ</w:t>
      </w:r>
      <w:r>
        <w:rPr>
          <w:rFonts w:eastAsia="DINPro-Regular"/>
        </w:rPr>
        <w:t>l</w:t>
      </w:r>
      <w:proofErr w:type="spellEnd"/>
      <w:r w:rsidR="003B28A5">
        <w:rPr>
          <w:rFonts w:eastAsia="DINPro-Regular"/>
        </w:rPr>
        <w:tab/>
      </w:r>
      <w:r w:rsidR="003B28A5">
        <w:rPr>
          <w:rFonts w:eastAsia="DINPro-Regular"/>
        </w:rPr>
        <w:tab/>
      </w:r>
    </w:p>
    <w:p w14:paraId="1CAA7560" w14:textId="4DA3C067" w:rsidR="00930358" w:rsidRPr="006679B1" w:rsidRDefault="00F24222" w:rsidP="0003671C">
      <w:pPr>
        <w:ind w:left="2160"/>
        <w:rPr>
          <w:rFonts w:eastAsia="DINPro-Regular"/>
          <w:u w:val="single"/>
        </w:rPr>
      </w:pPr>
      <w:r>
        <w:rPr>
          <w:rFonts w:eastAsia="DINPro-Regular"/>
          <w:u w:val="single"/>
        </w:rPr>
        <w:t>Q5® Hot Start HF 2X Master Mix</w:t>
      </w:r>
      <w:r w:rsidR="00930358" w:rsidRPr="006679B1">
        <w:rPr>
          <w:rFonts w:eastAsia="DINPro-Regular"/>
          <w:u w:val="single"/>
        </w:rPr>
        <w:t xml:space="preserve"> </w:t>
      </w:r>
      <w:r w:rsidR="00930358" w:rsidRPr="006679B1">
        <w:rPr>
          <w:rFonts w:eastAsia="DINPro-Regular"/>
          <w:u w:val="single"/>
        </w:rPr>
        <w:tab/>
      </w:r>
      <w:r w:rsidR="0003671C" w:rsidRPr="006679B1">
        <w:rPr>
          <w:rFonts w:eastAsia="DINPro-Regular"/>
          <w:u w:val="single"/>
        </w:rPr>
        <w:tab/>
      </w:r>
      <w:r>
        <w:rPr>
          <w:rFonts w:eastAsia="DINPro-Regular"/>
          <w:u w:val="single"/>
        </w:rPr>
        <w:t>12</w:t>
      </w:r>
      <w:r w:rsidR="00930358" w:rsidRPr="006679B1">
        <w:rPr>
          <w:rFonts w:eastAsia="DINPro-Regular"/>
          <w:u w:val="single"/>
        </w:rPr>
        <w:t xml:space="preserve">.5 </w:t>
      </w:r>
      <w:r w:rsidR="00930358" w:rsidRPr="0018036F">
        <w:rPr>
          <w:rFonts w:eastAsia="DINPro-Regular"/>
          <w:u w:val="single"/>
        </w:rPr>
        <w:t>μ</w:t>
      </w:r>
      <w:r w:rsidR="00351E5B" w:rsidRPr="0018036F">
        <w:rPr>
          <w:rFonts w:eastAsia="DINPro-Regular"/>
          <w:u w:val="single"/>
        </w:rPr>
        <w:t>l</w:t>
      </w:r>
      <w:r w:rsidR="0018036F" w:rsidRPr="0018036F">
        <w:rPr>
          <w:rFonts w:eastAsia="DINPro-Regular"/>
          <w:u w:val="single"/>
        </w:rPr>
        <w:tab/>
      </w:r>
      <w:r w:rsidR="0018036F" w:rsidRPr="0018036F">
        <w:rPr>
          <w:rFonts w:eastAsia="DINPro-Regular"/>
          <w:u w:val="single"/>
        </w:rPr>
        <w:tab/>
      </w:r>
    </w:p>
    <w:p w14:paraId="5265A955" w14:textId="513732C6" w:rsidR="00930358" w:rsidRPr="00536C06" w:rsidRDefault="00930358" w:rsidP="0003671C">
      <w:pPr>
        <w:ind w:left="1440" w:firstLine="720"/>
        <w:rPr>
          <w:rFonts w:eastAsia="DINPro-Regular"/>
        </w:rPr>
      </w:pPr>
      <w:r w:rsidRPr="00536C06">
        <w:rPr>
          <w:b/>
          <w:bCs/>
        </w:rPr>
        <w:t>Total volume</w:t>
      </w:r>
      <w:r w:rsidR="00CF5379">
        <w:rPr>
          <w:b/>
          <w:bCs/>
        </w:rPr>
        <w:t xml:space="preserve"> per sample</w:t>
      </w:r>
      <w:r w:rsidRPr="00536C06">
        <w:rPr>
          <w:b/>
          <w:bCs/>
        </w:rPr>
        <w:tab/>
      </w:r>
      <w:r w:rsidRPr="00536C06">
        <w:rPr>
          <w:b/>
          <w:bCs/>
        </w:rPr>
        <w:tab/>
      </w:r>
      <w:r w:rsidRPr="00536C06">
        <w:rPr>
          <w:b/>
          <w:bCs/>
        </w:rPr>
        <w:tab/>
      </w:r>
      <w:r w:rsidR="00F24222">
        <w:rPr>
          <w:rFonts w:eastAsia="DINPro-Regular"/>
          <w:b/>
        </w:rPr>
        <w:t>22.5</w:t>
      </w:r>
      <w:r w:rsidRPr="00536C06">
        <w:rPr>
          <w:rFonts w:eastAsia="DINPro-Regular"/>
          <w:b/>
        </w:rPr>
        <w:t xml:space="preserve"> μ</w:t>
      </w:r>
      <w:r w:rsidR="00351E5B">
        <w:rPr>
          <w:rFonts w:eastAsia="DINPro-Regular"/>
          <w:b/>
        </w:rPr>
        <w:t>l</w:t>
      </w:r>
      <w:r w:rsidR="0018036F">
        <w:rPr>
          <w:rFonts w:eastAsia="DINPro-Regular"/>
          <w:b/>
        </w:rPr>
        <w:tab/>
      </w:r>
      <w:bookmarkEnd w:id="21"/>
      <w:r w:rsidR="0018036F">
        <w:rPr>
          <w:rFonts w:eastAsia="DINPro-Regular"/>
          <w:b/>
        </w:rPr>
        <w:tab/>
      </w:r>
    </w:p>
    <w:bookmarkEnd w:id="22"/>
    <w:p w14:paraId="211E0A55" w14:textId="77777777" w:rsidR="00930358" w:rsidRPr="00536C06" w:rsidRDefault="00930358" w:rsidP="00CF1F43">
      <w:pPr>
        <w:ind w:left="360"/>
        <w:rPr>
          <w:rFonts w:eastAsia="DINPro-Regular"/>
        </w:rPr>
      </w:pPr>
    </w:p>
    <w:p w14:paraId="439B92F7" w14:textId="77777777" w:rsidR="00F24222" w:rsidRDefault="00F24222" w:rsidP="00644602">
      <w:pPr>
        <w:pStyle w:val="ListParagraph"/>
        <w:numPr>
          <w:ilvl w:val="0"/>
          <w:numId w:val="9"/>
        </w:numPr>
        <w:rPr>
          <w:rFonts w:eastAsia="PalatinoLinotype-Roman"/>
        </w:rPr>
      </w:pPr>
      <w:r>
        <w:rPr>
          <w:rFonts w:eastAsia="PalatinoLinotype-Roman"/>
        </w:rPr>
        <w:t>Place 96-well PCR plate on an Eppendorf® PCR cooler (stored at -20</w:t>
      </w:r>
      <w:r w:rsidRPr="006679B1">
        <w:rPr>
          <w:rFonts w:eastAsia="PalatinoLinotype-Roman"/>
          <w:vertAlign w:val="superscript"/>
        </w:rPr>
        <w:t>o</w:t>
      </w:r>
      <w:r>
        <w:rPr>
          <w:rFonts w:eastAsia="PalatinoLinotype-Roman"/>
        </w:rPr>
        <w:t>C).</w:t>
      </w:r>
    </w:p>
    <w:p w14:paraId="2854E8DE" w14:textId="419671E1" w:rsidR="00F24222" w:rsidRPr="00F24222" w:rsidRDefault="00F24222" w:rsidP="00F24222">
      <w:pPr>
        <w:ind w:left="720"/>
        <w:rPr>
          <w:rFonts w:eastAsia="PalatinoLinotype-Roman"/>
        </w:rPr>
      </w:pPr>
      <w:r w:rsidRPr="00F24222">
        <w:rPr>
          <w:rFonts w:eastAsia="PalatinoLinotype-Roman"/>
        </w:rPr>
        <w:lastRenderedPageBreak/>
        <w:t xml:space="preserve"> </w:t>
      </w:r>
    </w:p>
    <w:p w14:paraId="5AADDAFA" w14:textId="223BEA75" w:rsidR="00F24222" w:rsidRPr="00972F80" w:rsidRDefault="0088714D" w:rsidP="00644602">
      <w:pPr>
        <w:pStyle w:val="ListParagraph"/>
        <w:numPr>
          <w:ilvl w:val="0"/>
          <w:numId w:val="9"/>
        </w:numPr>
        <w:rPr>
          <w:rFonts w:eastAsia="PalatinoLinotype-Roman"/>
        </w:rPr>
      </w:pPr>
      <w:r>
        <w:rPr>
          <w:rFonts w:eastAsia="PalatinoLinotype-Roman"/>
        </w:rPr>
        <w:t>Using a repeater pipettor a</w:t>
      </w:r>
      <w:r w:rsidR="00F24222">
        <w:rPr>
          <w:rFonts w:eastAsia="PalatinoLinotype-Roman"/>
        </w:rPr>
        <w:t>liquot 22.</w:t>
      </w:r>
      <w:r w:rsidR="00F24222" w:rsidRPr="00F24222">
        <w:rPr>
          <w:rFonts w:eastAsia="PalatinoLinotype-Roman"/>
        </w:rPr>
        <w:t xml:space="preserve">5 </w:t>
      </w:r>
      <w:r w:rsidR="00F24222" w:rsidRPr="00F24222">
        <w:rPr>
          <w:rFonts w:eastAsia="DINPro-Regular"/>
        </w:rPr>
        <w:t>μl</w:t>
      </w:r>
      <w:r w:rsidR="00F24222">
        <w:rPr>
          <w:rFonts w:eastAsia="DINPro-Regular"/>
        </w:rPr>
        <w:t xml:space="preserve"> of each master mix into the appropriate wells of the 96-well plate.</w:t>
      </w:r>
    </w:p>
    <w:p w14:paraId="6F9E45D8" w14:textId="1AB594F8" w:rsidR="00972F80" w:rsidRPr="00F24222" w:rsidRDefault="00972F80" w:rsidP="00972F80">
      <w:pPr>
        <w:pStyle w:val="ListParagraph"/>
        <w:ind w:left="1080"/>
        <w:rPr>
          <w:rFonts w:eastAsia="PalatinoLinotype-Roman"/>
        </w:rPr>
      </w:pPr>
      <w:r w:rsidRPr="00972F80">
        <w:rPr>
          <w:rFonts w:eastAsia="PalatinoLinotype-Roman"/>
          <w:noProof/>
        </w:rPr>
        <w:drawing>
          <wp:inline distT="0" distB="0" distL="0" distR="0" wp14:anchorId="4320AF6E" wp14:editId="04759829">
            <wp:extent cx="5943600" cy="1804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804035"/>
                    </a:xfrm>
                    <a:prstGeom prst="rect">
                      <a:avLst/>
                    </a:prstGeom>
                  </pic:spPr>
                </pic:pic>
              </a:graphicData>
            </a:graphic>
          </wp:inline>
        </w:drawing>
      </w:r>
    </w:p>
    <w:p w14:paraId="77262876" w14:textId="77777777" w:rsidR="00F24222" w:rsidRPr="00F24222" w:rsidRDefault="00F24222" w:rsidP="00F24222">
      <w:pPr>
        <w:rPr>
          <w:rFonts w:eastAsia="PalatinoLinotype-Roman"/>
        </w:rPr>
      </w:pPr>
    </w:p>
    <w:p w14:paraId="4B4624E0" w14:textId="1373DD43" w:rsidR="0088714D" w:rsidRDefault="000826DC" w:rsidP="00644602">
      <w:pPr>
        <w:pStyle w:val="ListParagraph"/>
        <w:numPr>
          <w:ilvl w:val="0"/>
          <w:numId w:val="9"/>
        </w:numPr>
        <w:rPr>
          <w:rFonts w:eastAsia="PalatinoLinotype-Roman"/>
        </w:rPr>
      </w:pPr>
      <w:r>
        <w:rPr>
          <w:rFonts w:eastAsia="PalatinoLinotype-Roman"/>
        </w:rPr>
        <w:t>Cover and s</w:t>
      </w:r>
      <w:r w:rsidR="0088714D">
        <w:rPr>
          <w:rFonts w:eastAsia="PalatinoLinotype-Roman"/>
        </w:rPr>
        <w:t>tore at 4</w:t>
      </w:r>
      <w:r w:rsidR="0088714D" w:rsidRPr="0088714D">
        <w:rPr>
          <w:rFonts w:eastAsia="PalatinoLinotype-Roman"/>
          <w:vertAlign w:val="superscript"/>
        </w:rPr>
        <w:t>o</w:t>
      </w:r>
      <w:r w:rsidR="0088714D">
        <w:rPr>
          <w:rFonts w:eastAsia="PalatinoLinotype-Roman"/>
        </w:rPr>
        <w:t>C until reverse transcription protocol is complete.</w:t>
      </w:r>
    </w:p>
    <w:p w14:paraId="5D0180B6" w14:textId="77777777" w:rsidR="0088714D" w:rsidRPr="0088714D" w:rsidRDefault="0088714D" w:rsidP="0088714D">
      <w:pPr>
        <w:pStyle w:val="ListParagraph"/>
        <w:rPr>
          <w:rFonts w:eastAsia="PalatinoLinotype-Roman"/>
        </w:rPr>
      </w:pPr>
    </w:p>
    <w:p w14:paraId="4D3DD7AE" w14:textId="6DE83FEB" w:rsidR="000826DC" w:rsidRPr="000826DC" w:rsidRDefault="00042753" w:rsidP="00644602">
      <w:pPr>
        <w:pStyle w:val="ListParagraph"/>
        <w:numPr>
          <w:ilvl w:val="0"/>
          <w:numId w:val="9"/>
        </w:numPr>
        <w:rPr>
          <w:rFonts w:eastAsia="PalatinoLinotype-Roman"/>
        </w:rPr>
      </w:pPr>
      <w:r>
        <w:rPr>
          <w:rFonts w:eastAsia="PalatinoLinotype-Roman"/>
        </w:rPr>
        <w:t xml:space="preserve">Remove the </w:t>
      </w:r>
      <w:r w:rsidR="000826DC">
        <w:rPr>
          <w:rFonts w:eastAsia="PalatinoLinotype-Roman"/>
        </w:rPr>
        <w:t xml:space="preserve">RT </w:t>
      </w:r>
      <w:r>
        <w:rPr>
          <w:rFonts w:eastAsia="PalatinoLinotype-Roman"/>
        </w:rPr>
        <w:t>plate from the thermocycler and centrifug</w:t>
      </w:r>
      <w:r w:rsidR="000C0AA9">
        <w:rPr>
          <w:rFonts w:eastAsia="PalatinoLinotype-Roman"/>
        </w:rPr>
        <w:t>e</w:t>
      </w:r>
      <w:r>
        <w:rPr>
          <w:rFonts w:eastAsia="PalatinoLinotype-Roman"/>
        </w:rPr>
        <w:t>.</w:t>
      </w:r>
    </w:p>
    <w:p w14:paraId="23D7E5D7" w14:textId="0B237833" w:rsidR="00042753" w:rsidRDefault="00042753" w:rsidP="006679B1">
      <w:pPr>
        <w:pStyle w:val="ListParagraph"/>
        <w:ind w:left="1080"/>
        <w:rPr>
          <w:rFonts w:eastAsia="PalatinoLinotype-Roman"/>
        </w:rPr>
      </w:pPr>
    </w:p>
    <w:p w14:paraId="1A6B2E27" w14:textId="328D812E" w:rsidR="00925FBA" w:rsidRPr="00925FBA" w:rsidRDefault="006F39B6" w:rsidP="00644602">
      <w:pPr>
        <w:pStyle w:val="ListParagraph"/>
        <w:numPr>
          <w:ilvl w:val="0"/>
          <w:numId w:val="9"/>
        </w:numPr>
        <w:rPr>
          <w:rFonts w:eastAsia="PalatinoLinotype-Roman"/>
        </w:rPr>
      </w:pPr>
      <w:r>
        <w:rPr>
          <w:rFonts w:eastAsia="PalatinoLinotype-Roman"/>
        </w:rPr>
        <w:t>Carefully r</w:t>
      </w:r>
      <w:r w:rsidR="00042753">
        <w:rPr>
          <w:rFonts w:eastAsia="PalatinoLinotype-Roman"/>
        </w:rPr>
        <w:t>emove the 8</w:t>
      </w:r>
      <w:r w:rsidR="00DC6F43">
        <w:rPr>
          <w:rFonts w:eastAsia="PalatinoLinotype-Roman"/>
        </w:rPr>
        <w:t>-</w:t>
      </w:r>
      <w:r w:rsidR="00042753">
        <w:rPr>
          <w:rFonts w:eastAsia="PalatinoLinotype-Roman"/>
        </w:rPr>
        <w:t>cap strips</w:t>
      </w:r>
      <w:r w:rsidR="006F0472">
        <w:rPr>
          <w:rFonts w:eastAsia="PalatinoLinotype-Roman"/>
        </w:rPr>
        <w:t xml:space="preserve"> and </w:t>
      </w:r>
      <w:r w:rsidR="000826DC">
        <w:rPr>
          <w:rFonts w:eastAsia="PalatinoLinotype-Roman"/>
        </w:rPr>
        <w:t xml:space="preserve">using a multi-channel pipettor transfer </w:t>
      </w:r>
      <w:r w:rsidR="000826DC">
        <w:rPr>
          <w:rFonts w:eastAsia="PalatinoLinotype-Roman"/>
          <w:b/>
          <w:bCs/>
        </w:rPr>
        <w:t>2.5</w:t>
      </w:r>
      <w:r w:rsidR="00D325DF" w:rsidRPr="00DC6F43">
        <w:rPr>
          <w:rFonts w:eastAsia="PalatinoLinotype-Roman"/>
          <w:b/>
          <w:bCs/>
        </w:rPr>
        <w:t xml:space="preserve"> μl</w:t>
      </w:r>
      <w:r w:rsidR="00D325DF" w:rsidRPr="006F0472">
        <w:rPr>
          <w:rFonts w:eastAsia="PalatinoLinotype-Roman"/>
        </w:rPr>
        <w:t xml:space="preserve"> of the </w:t>
      </w:r>
      <w:r w:rsidR="00CC22C7">
        <w:rPr>
          <w:rFonts w:eastAsia="PalatinoLinotype-Roman"/>
        </w:rPr>
        <w:t>cDNA</w:t>
      </w:r>
      <w:r w:rsidR="000826DC">
        <w:rPr>
          <w:rFonts w:eastAsia="PalatinoLinotype-Roman"/>
        </w:rPr>
        <w:t xml:space="preserve"> into the appropriate wells of the PCR plate containing the primer pools. </w:t>
      </w:r>
      <w:r w:rsidR="00925FBA">
        <w:rPr>
          <w:rFonts w:eastAsia="PalatinoLinotype-Roman"/>
        </w:rPr>
        <w:t xml:space="preserve">Gently mix by pipetting the contents of each well up and down. </w:t>
      </w:r>
      <w:r w:rsidR="000826DC" w:rsidRPr="006679B1">
        <w:rPr>
          <w:rFonts w:eastAsia="PalatinoLinotype-Roman"/>
          <w:b/>
          <w:bCs/>
        </w:rPr>
        <w:t>Total vo</w:t>
      </w:r>
      <w:r w:rsidR="000826DC">
        <w:rPr>
          <w:rFonts w:eastAsia="PalatinoLinotype-Roman"/>
          <w:b/>
          <w:bCs/>
        </w:rPr>
        <w:t>l</w:t>
      </w:r>
      <w:r w:rsidR="000826DC" w:rsidRPr="006679B1">
        <w:rPr>
          <w:rFonts w:eastAsia="PalatinoLinotype-Roman"/>
          <w:b/>
          <w:bCs/>
        </w:rPr>
        <w:t xml:space="preserve">ume = </w:t>
      </w:r>
      <w:r w:rsidR="000826DC">
        <w:rPr>
          <w:rFonts w:eastAsia="PalatinoLinotype-Roman"/>
          <w:b/>
          <w:bCs/>
        </w:rPr>
        <w:t>25</w:t>
      </w:r>
      <w:r w:rsidR="000826DC" w:rsidRPr="006679B1">
        <w:rPr>
          <w:rFonts w:eastAsia="PalatinoLinotype-Roman"/>
          <w:b/>
          <w:bCs/>
        </w:rPr>
        <w:t xml:space="preserve"> μl </w:t>
      </w:r>
      <w:r w:rsidR="000826DC">
        <w:rPr>
          <w:rFonts w:eastAsia="PalatinoLinotype-Roman"/>
          <w:b/>
          <w:bCs/>
        </w:rPr>
        <w:t>per</w:t>
      </w:r>
      <w:r w:rsidR="000826DC" w:rsidRPr="006679B1">
        <w:rPr>
          <w:rFonts w:eastAsia="PalatinoLinotype-Roman"/>
          <w:b/>
          <w:bCs/>
        </w:rPr>
        <w:t xml:space="preserve"> well</w:t>
      </w:r>
      <w:r w:rsidR="000826DC">
        <w:rPr>
          <w:rFonts w:eastAsia="PalatinoLinotype-Roman"/>
          <w:b/>
          <w:bCs/>
        </w:rPr>
        <w:t>.</w:t>
      </w:r>
      <w:r w:rsidR="00925FBA">
        <w:rPr>
          <w:rFonts w:eastAsia="PalatinoLinotype-Roman"/>
          <w:b/>
          <w:bCs/>
        </w:rPr>
        <w:t xml:space="preserve"> </w:t>
      </w:r>
    </w:p>
    <w:p w14:paraId="02A7CB36" w14:textId="77777777" w:rsidR="007636FE" w:rsidRPr="007636FE" w:rsidRDefault="007636FE" w:rsidP="006679B1">
      <w:pPr>
        <w:rPr>
          <w:rFonts w:eastAsia="PalatinoLinotype-Roman"/>
        </w:rPr>
      </w:pPr>
    </w:p>
    <w:p w14:paraId="0433FDBD" w14:textId="2EE4AEED" w:rsidR="00930358" w:rsidRDefault="00930358" w:rsidP="00644602">
      <w:pPr>
        <w:pStyle w:val="ListParagraph"/>
        <w:numPr>
          <w:ilvl w:val="0"/>
          <w:numId w:val="9"/>
        </w:numPr>
        <w:rPr>
          <w:rFonts w:eastAsia="PalatinoLinotype-Roman"/>
        </w:rPr>
      </w:pPr>
      <w:r w:rsidRPr="00536C06">
        <w:rPr>
          <w:rFonts w:eastAsia="PalatinoLinotype-Roman"/>
        </w:rPr>
        <w:t xml:space="preserve">Seal the plate with </w:t>
      </w:r>
      <w:r w:rsidR="00153412">
        <w:rPr>
          <w:rFonts w:eastAsia="PalatinoLinotype-Roman"/>
        </w:rPr>
        <w:t>8</w:t>
      </w:r>
      <w:r w:rsidR="00DC6F43">
        <w:rPr>
          <w:rFonts w:eastAsia="PalatinoLinotype-Roman"/>
        </w:rPr>
        <w:t>-</w:t>
      </w:r>
      <w:r w:rsidR="00153412">
        <w:rPr>
          <w:rFonts w:eastAsia="PalatinoLinotype-Roman"/>
        </w:rPr>
        <w:t>cap strips and</w:t>
      </w:r>
      <w:r w:rsidRPr="00536C06">
        <w:rPr>
          <w:rFonts w:eastAsia="PalatinoLinotype-Roman"/>
        </w:rPr>
        <w:t xml:space="preserve"> </w:t>
      </w:r>
      <w:r w:rsidR="00153412">
        <w:rPr>
          <w:rFonts w:eastAsia="PalatinoLinotype-Roman"/>
        </w:rPr>
        <w:t>briefly centrifuge.</w:t>
      </w:r>
    </w:p>
    <w:p w14:paraId="5373FD08" w14:textId="77777777" w:rsidR="00153412" w:rsidRDefault="00153412" w:rsidP="006679B1">
      <w:pPr>
        <w:pStyle w:val="ListParagraph"/>
        <w:ind w:left="1080"/>
        <w:rPr>
          <w:rFonts w:eastAsia="PalatinoLinotype-Roman"/>
        </w:rPr>
      </w:pPr>
    </w:p>
    <w:p w14:paraId="03F57240" w14:textId="54B4F051" w:rsidR="00153412" w:rsidRDefault="00153412" w:rsidP="00644602">
      <w:pPr>
        <w:pStyle w:val="ListParagraph"/>
        <w:numPr>
          <w:ilvl w:val="0"/>
          <w:numId w:val="9"/>
        </w:numPr>
        <w:rPr>
          <w:rFonts w:eastAsia="PalatinoLinotype-Roman"/>
        </w:rPr>
      </w:pPr>
      <w:r>
        <w:rPr>
          <w:rFonts w:eastAsia="PalatinoLinotype-Roman"/>
        </w:rPr>
        <w:t xml:space="preserve">Load </w:t>
      </w:r>
      <w:r w:rsidRPr="00536C06">
        <w:rPr>
          <w:rFonts w:eastAsia="PalatinoLinotype-Roman"/>
        </w:rPr>
        <w:t>the plate in</w:t>
      </w:r>
      <w:r>
        <w:rPr>
          <w:rFonts w:eastAsia="PalatinoLinotype-Roman"/>
        </w:rPr>
        <w:t>to</w:t>
      </w:r>
      <w:r w:rsidRPr="00536C06">
        <w:rPr>
          <w:rFonts w:eastAsia="PalatinoLinotype-Roman"/>
        </w:rPr>
        <w:t xml:space="preserve"> th</w:t>
      </w:r>
      <w:r>
        <w:rPr>
          <w:rFonts w:eastAsia="PalatinoLinotype-Roman"/>
        </w:rPr>
        <w:t xml:space="preserve">e </w:t>
      </w:r>
      <w:proofErr w:type="spellStart"/>
      <w:r>
        <w:rPr>
          <w:rFonts w:eastAsia="PalatinoLinotype-Roman"/>
        </w:rPr>
        <w:t>SimpliAmp</w:t>
      </w:r>
      <w:proofErr w:type="spellEnd"/>
      <w:r>
        <w:rPr>
          <w:rFonts w:eastAsia="PalatinoLinotype-Roman"/>
        </w:rPr>
        <w:t xml:space="preserve">™ </w:t>
      </w:r>
      <w:r w:rsidRPr="00536C06">
        <w:rPr>
          <w:rFonts w:eastAsia="PalatinoLinotype-Roman"/>
        </w:rPr>
        <w:t>therm</w:t>
      </w:r>
      <w:r>
        <w:rPr>
          <w:rFonts w:eastAsia="PalatinoLinotype-Roman"/>
        </w:rPr>
        <w:t>o</w:t>
      </w:r>
      <w:r w:rsidRPr="00536C06">
        <w:rPr>
          <w:rFonts w:eastAsia="PalatinoLinotype-Roman"/>
        </w:rPr>
        <w:t xml:space="preserve">cycler, then run the </w:t>
      </w:r>
      <w:r w:rsidR="00CC22C7" w:rsidRPr="00CC22C7">
        <w:rPr>
          <w:rFonts w:eastAsia="PalatinoLinotype-Roman"/>
          <w:b/>
          <w:bCs/>
        </w:rPr>
        <w:t xml:space="preserve">HIV </w:t>
      </w:r>
      <w:proofErr w:type="spellStart"/>
      <w:r w:rsidR="00CC22C7" w:rsidRPr="00CC22C7">
        <w:rPr>
          <w:rFonts w:eastAsia="PalatinoLinotype-Roman"/>
          <w:b/>
          <w:bCs/>
        </w:rPr>
        <w:t>MiSeq</w:t>
      </w:r>
      <w:proofErr w:type="spellEnd"/>
      <w:r w:rsidR="00CC22C7" w:rsidRPr="00CC22C7">
        <w:rPr>
          <w:rFonts w:eastAsia="PalatinoLinotype-Roman"/>
          <w:b/>
          <w:bCs/>
        </w:rPr>
        <w:t xml:space="preserve"> Primer</w:t>
      </w:r>
      <w:r w:rsidR="00CC22C7">
        <w:rPr>
          <w:rFonts w:eastAsia="PalatinoLinotype-Roman"/>
        </w:rPr>
        <w:t xml:space="preserve"> program </w:t>
      </w:r>
      <w:r>
        <w:rPr>
          <w:rFonts w:eastAsia="PalatinoLinotype-Roman"/>
        </w:rPr>
        <w:t>with the following parameters</w:t>
      </w:r>
      <w:r w:rsidR="001C1C13">
        <w:rPr>
          <w:rFonts w:eastAsia="PalatinoLinotype-Roman"/>
        </w:rPr>
        <w:t>:</w:t>
      </w:r>
      <w:r>
        <w:rPr>
          <w:rFonts w:eastAsia="PalatinoLinotype-Roman"/>
        </w:rPr>
        <w:t xml:space="preserve"> </w:t>
      </w:r>
    </w:p>
    <w:p w14:paraId="4FD9D100" w14:textId="77777777" w:rsidR="00153412" w:rsidRPr="00153412" w:rsidRDefault="00153412" w:rsidP="006679B1">
      <w:pPr>
        <w:pStyle w:val="ListParagraph"/>
        <w:rPr>
          <w:rFonts w:eastAsia="PalatinoLinotype-Roman"/>
        </w:rPr>
      </w:pPr>
    </w:p>
    <w:tbl>
      <w:tblPr>
        <w:tblW w:w="5575" w:type="dxa"/>
        <w:jc w:val="center"/>
        <w:tblLook w:val="04A0" w:firstRow="1" w:lastRow="0" w:firstColumn="1" w:lastColumn="0" w:noHBand="0" w:noVBand="1"/>
      </w:tblPr>
      <w:tblGrid>
        <w:gridCol w:w="965"/>
        <w:gridCol w:w="1167"/>
        <w:gridCol w:w="1168"/>
        <w:gridCol w:w="1149"/>
        <w:gridCol w:w="1126"/>
      </w:tblGrid>
      <w:tr w:rsidR="00153412" w:rsidRPr="00E04B45" w14:paraId="528E0F26" w14:textId="77777777" w:rsidTr="00162CA4">
        <w:trPr>
          <w:trHeight w:val="330"/>
          <w:jc w:val="center"/>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58F42" w14:textId="77777777" w:rsidR="00153412" w:rsidRPr="00A865C7" w:rsidRDefault="00153412" w:rsidP="00162CA4">
            <w:pPr>
              <w:widowControl/>
              <w:shd w:val="clear" w:color="auto" w:fill="auto"/>
              <w:autoSpaceDE/>
              <w:autoSpaceDN/>
              <w:adjustRightInd/>
              <w:rPr>
                <w:b/>
                <w:bCs/>
                <w:color w:val="000000"/>
                <w:sz w:val="22"/>
                <w:szCs w:val="22"/>
              </w:rPr>
            </w:pPr>
            <w:r w:rsidRPr="00A865C7">
              <w:rPr>
                <w:b/>
                <w:bCs/>
                <w:color w:val="000000"/>
                <w:sz w:val="22"/>
                <w:szCs w:val="22"/>
              </w:rPr>
              <w:t>R</w:t>
            </w:r>
            <w:r>
              <w:rPr>
                <w:b/>
                <w:bCs/>
                <w:color w:val="000000"/>
                <w:sz w:val="22"/>
                <w:szCs w:val="22"/>
              </w:rPr>
              <w:t>EPS</w:t>
            </w:r>
          </w:p>
        </w:tc>
        <w:tc>
          <w:tcPr>
            <w:tcW w:w="1167" w:type="dxa"/>
            <w:tcBorders>
              <w:top w:val="single" w:sz="8" w:space="0" w:color="auto"/>
              <w:left w:val="single" w:sz="4" w:space="0" w:color="auto"/>
              <w:bottom w:val="single" w:sz="4" w:space="0" w:color="auto"/>
              <w:right w:val="single" w:sz="4" w:space="0" w:color="auto"/>
            </w:tcBorders>
            <w:shd w:val="clear" w:color="auto" w:fill="FFF2CC"/>
            <w:vAlign w:val="center"/>
            <w:hideMark/>
          </w:tcPr>
          <w:p w14:paraId="5035A7C0" w14:textId="77777777" w:rsidR="00153412" w:rsidRPr="00A865C7" w:rsidRDefault="00153412" w:rsidP="00162CA4">
            <w:pPr>
              <w:widowControl/>
              <w:shd w:val="clear" w:color="auto" w:fill="auto"/>
              <w:autoSpaceDE/>
              <w:autoSpaceDN/>
              <w:adjustRightInd/>
              <w:jc w:val="center"/>
              <w:rPr>
                <w:color w:val="000000"/>
                <w:sz w:val="22"/>
                <w:szCs w:val="22"/>
              </w:rPr>
            </w:pPr>
            <w:r w:rsidRPr="00A865C7">
              <w:rPr>
                <w:color w:val="000000"/>
                <w:sz w:val="22"/>
                <w:szCs w:val="22"/>
              </w:rPr>
              <w:t>1</w:t>
            </w:r>
          </w:p>
        </w:tc>
        <w:tc>
          <w:tcPr>
            <w:tcW w:w="2317" w:type="dxa"/>
            <w:gridSpan w:val="2"/>
            <w:tcBorders>
              <w:top w:val="single" w:sz="8" w:space="0" w:color="auto"/>
              <w:left w:val="nil"/>
              <w:bottom w:val="single" w:sz="4" w:space="0" w:color="auto"/>
              <w:right w:val="single" w:sz="4" w:space="0" w:color="000000"/>
            </w:tcBorders>
            <w:shd w:val="clear" w:color="auto" w:fill="C5E0B3"/>
            <w:vAlign w:val="center"/>
            <w:hideMark/>
          </w:tcPr>
          <w:p w14:paraId="3571433F" w14:textId="08EE81EB" w:rsidR="00153412" w:rsidRPr="00A865C7" w:rsidRDefault="00925FBA" w:rsidP="00162CA4">
            <w:pPr>
              <w:widowControl/>
              <w:shd w:val="clear" w:color="auto" w:fill="auto"/>
              <w:autoSpaceDE/>
              <w:autoSpaceDN/>
              <w:adjustRightInd/>
              <w:jc w:val="center"/>
              <w:rPr>
                <w:color w:val="000000"/>
                <w:sz w:val="22"/>
                <w:szCs w:val="22"/>
              </w:rPr>
            </w:pPr>
            <w:r>
              <w:rPr>
                <w:color w:val="000000"/>
                <w:sz w:val="22"/>
                <w:szCs w:val="22"/>
              </w:rPr>
              <w:t>35</w:t>
            </w:r>
            <w:r w:rsidR="00342EAE">
              <w:rPr>
                <w:color w:val="000000"/>
                <w:sz w:val="22"/>
                <w:szCs w:val="22"/>
              </w:rPr>
              <w:t>X</w:t>
            </w:r>
          </w:p>
        </w:tc>
        <w:tc>
          <w:tcPr>
            <w:tcW w:w="1126" w:type="dxa"/>
            <w:tcBorders>
              <w:top w:val="single" w:sz="8" w:space="0" w:color="auto"/>
              <w:left w:val="nil"/>
              <w:bottom w:val="single" w:sz="4" w:space="0" w:color="auto"/>
              <w:right w:val="single" w:sz="8" w:space="0" w:color="auto"/>
            </w:tcBorders>
            <w:shd w:val="clear" w:color="000000" w:fill="B4C6E7"/>
            <w:vAlign w:val="center"/>
            <w:hideMark/>
          </w:tcPr>
          <w:p w14:paraId="552DA133" w14:textId="77777777" w:rsidR="00153412" w:rsidRPr="00A865C7" w:rsidRDefault="00153412" w:rsidP="00162CA4">
            <w:pPr>
              <w:widowControl/>
              <w:shd w:val="clear" w:color="auto" w:fill="auto"/>
              <w:autoSpaceDE/>
              <w:autoSpaceDN/>
              <w:adjustRightInd/>
              <w:jc w:val="center"/>
              <w:rPr>
                <w:color w:val="000000"/>
                <w:sz w:val="22"/>
                <w:szCs w:val="22"/>
              </w:rPr>
            </w:pPr>
            <w:r w:rsidRPr="00A865C7">
              <w:rPr>
                <w:color w:val="000000"/>
                <w:sz w:val="22"/>
                <w:szCs w:val="22"/>
              </w:rPr>
              <w:t>Hold</w:t>
            </w:r>
          </w:p>
        </w:tc>
      </w:tr>
      <w:tr w:rsidR="00153412" w:rsidRPr="00E04B45" w14:paraId="05291D35" w14:textId="77777777" w:rsidTr="00162CA4">
        <w:trPr>
          <w:trHeight w:val="330"/>
          <w:jc w:val="center"/>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7F4AE" w14:textId="77777777" w:rsidR="00153412" w:rsidRPr="00A865C7" w:rsidRDefault="00153412" w:rsidP="00162CA4">
            <w:pPr>
              <w:widowControl/>
              <w:shd w:val="clear" w:color="auto" w:fill="auto"/>
              <w:autoSpaceDE/>
              <w:autoSpaceDN/>
              <w:adjustRightInd/>
              <w:rPr>
                <w:b/>
                <w:bCs/>
                <w:color w:val="000000"/>
                <w:sz w:val="22"/>
                <w:szCs w:val="22"/>
              </w:rPr>
            </w:pPr>
            <w:r w:rsidRPr="00A865C7">
              <w:rPr>
                <w:b/>
                <w:bCs/>
                <w:color w:val="000000"/>
                <w:sz w:val="22"/>
                <w:szCs w:val="22"/>
              </w:rPr>
              <w:t>T</w:t>
            </w:r>
            <w:r>
              <w:rPr>
                <w:b/>
                <w:bCs/>
                <w:color w:val="000000"/>
                <w:sz w:val="22"/>
                <w:szCs w:val="22"/>
              </w:rPr>
              <w:t>IME</w:t>
            </w:r>
            <w:r w:rsidRPr="00A865C7">
              <w:rPr>
                <w:b/>
                <w:bCs/>
                <w:color w:val="000000"/>
                <w:sz w:val="22"/>
                <w:szCs w:val="22"/>
              </w:rPr>
              <w:t xml:space="preserve">  </w:t>
            </w:r>
          </w:p>
        </w:tc>
        <w:tc>
          <w:tcPr>
            <w:tcW w:w="1167" w:type="dxa"/>
            <w:tcBorders>
              <w:top w:val="nil"/>
              <w:left w:val="single" w:sz="4" w:space="0" w:color="auto"/>
              <w:bottom w:val="single" w:sz="4" w:space="0" w:color="auto"/>
              <w:right w:val="single" w:sz="4" w:space="0" w:color="auto"/>
            </w:tcBorders>
            <w:shd w:val="clear" w:color="000000" w:fill="FFF2CC"/>
            <w:vAlign w:val="center"/>
            <w:hideMark/>
          </w:tcPr>
          <w:p w14:paraId="13A282D1" w14:textId="5F7B00D7" w:rsidR="00153412" w:rsidRPr="00A865C7" w:rsidRDefault="00925FBA" w:rsidP="00162CA4">
            <w:pPr>
              <w:widowControl/>
              <w:shd w:val="clear" w:color="auto" w:fill="auto"/>
              <w:autoSpaceDE/>
              <w:autoSpaceDN/>
              <w:adjustRightInd/>
              <w:jc w:val="center"/>
              <w:rPr>
                <w:color w:val="000000"/>
                <w:sz w:val="22"/>
                <w:szCs w:val="22"/>
              </w:rPr>
            </w:pPr>
            <w:r>
              <w:rPr>
                <w:color w:val="000000"/>
                <w:sz w:val="22"/>
                <w:szCs w:val="22"/>
              </w:rPr>
              <w:t>0:30</w:t>
            </w:r>
          </w:p>
        </w:tc>
        <w:tc>
          <w:tcPr>
            <w:tcW w:w="1168" w:type="dxa"/>
            <w:tcBorders>
              <w:top w:val="nil"/>
              <w:left w:val="nil"/>
              <w:bottom w:val="single" w:sz="4" w:space="0" w:color="auto"/>
              <w:right w:val="single" w:sz="4" w:space="0" w:color="auto"/>
            </w:tcBorders>
            <w:shd w:val="clear" w:color="000000" w:fill="C5E0B3"/>
            <w:vAlign w:val="center"/>
            <w:hideMark/>
          </w:tcPr>
          <w:p w14:paraId="5C8149F7" w14:textId="77777777" w:rsidR="00153412" w:rsidRPr="00A865C7" w:rsidRDefault="00153412" w:rsidP="00162CA4">
            <w:pPr>
              <w:widowControl/>
              <w:shd w:val="clear" w:color="auto" w:fill="auto"/>
              <w:autoSpaceDE/>
              <w:autoSpaceDN/>
              <w:adjustRightInd/>
              <w:jc w:val="center"/>
              <w:rPr>
                <w:color w:val="000000"/>
                <w:sz w:val="22"/>
                <w:szCs w:val="22"/>
              </w:rPr>
            </w:pPr>
            <w:r w:rsidRPr="00A865C7">
              <w:rPr>
                <w:color w:val="000000"/>
                <w:sz w:val="22"/>
                <w:szCs w:val="22"/>
              </w:rPr>
              <w:t>0:15</w:t>
            </w:r>
          </w:p>
        </w:tc>
        <w:tc>
          <w:tcPr>
            <w:tcW w:w="1149" w:type="dxa"/>
            <w:tcBorders>
              <w:top w:val="single" w:sz="4" w:space="0" w:color="auto"/>
              <w:left w:val="nil"/>
              <w:bottom w:val="single" w:sz="4" w:space="0" w:color="auto"/>
              <w:right w:val="single" w:sz="4" w:space="0" w:color="000000"/>
            </w:tcBorders>
            <w:shd w:val="clear" w:color="000000" w:fill="C5E0B3"/>
            <w:vAlign w:val="center"/>
            <w:hideMark/>
          </w:tcPr>
          <w:p w14:paraId="66FF71DA" w14:textId="5BAC8569" w:rsidR="00153412" w:rsidRPr="00A865C7" w:rsidRDefault="00925FBA" w:rsidP="00162CA4">
            <w:pPr>
              <w:widowControl/>
              <w:shd w:val="clear" w:color="auto" w:fill="auto"/>
              <w:autoSpaceDE/>
              <w:autoSpaceDN/>
              <w:adjustRightInd/>
              <w:jc w:val="center"/>
              <w:rPr>
                <w:color w:val="000000"/>
                <w:sz w:val="22"/>
                <w:szCs w:val="22"/>
              </w:rPr>
            </w:pPr>
            <w:r>
              <w:rPr>
                <w:color w:val="000000"/>
                <w:sz w:val="22"/>
                <w:szCs w:val="22"/>
              </w:rPr>
              <w:t>5</w:t>
            </w:r>
            <w:r w:rsidR="00153412" w:rsidRPr="00A865C7">
              <w:rPr>
                <w:color w:val="000000"/>
                <w:sz w:val="22"/>
                <w:szCs w:val="22"/>
              </w:rPr>
              <w:t>:00</w:t>
            </w:r>
          </w:p>
        </w:tc>
        <w:tc>
          <w:tcPr>
            <w:tcW w:w="1126" w:type="dxa"/>
            <w:tcBorders>
              <w:top w:val="nil"/>
              <w:left w:val="nil"/>
              <w:bottom w:val="single" w:sz="4" w:space="0" w:color="auto"/>
              <w:right w:val="single" w:sz="8" w:space="0" w:color="auto"/>
            </w:tcBorders>
            <w:shd w:val="clear" w:color="000000" w:fill="B4C6E7"/>
            <w:vAlign w:val="center"/>
            <w:hideMark/>
          </w:tcPr>
          <w:p w14:paraId="70BFB253" w14:textId="77777777" w:rsidR="00153412" w:rsidRPr="00A865C7" w:rsidRDefault="00153412" w:rsidP="00162CA4">
            <w:pPr>
              <w:widowControl/>
              <w:shd w:val="clear" w:color="auto" w:fill="auto"/>
              <w:autoSpaceDE/>
              <w:autoSpaceDN/>
              <w:adjustRightInd/>
              <w:jc w:val="center"/>
              <w:rPr>
                <w:color w:val="000000"/>
                <w:sz w:val="22"/>
                <w:szCs w:val="22"/>
              </w:rPr>
            </w:pPr>
            <w:r w:rsidRPr="00A865C7">
              <w:rPr>
                <w:color w:val="000000"/>
                <w:sz w:val="22"/>
                <w:szCs w:val="22"/>
              </w:rPr>
              <w:t>∞</w:t>
            </w:r>
          </w:p>
        </w:tc>
      </w:tr>
      <w:tr w:rsidR="00153412" w:rsidRPr="00E04B45" w14:paraId="550813A6" w14:textId="77777777" w:rsidTr="00162CA4">
        <w:trPr>
          <w:trHeight w:val="330"/>
          <w:jc w:val="center"/>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221E5" w14:textId="77777777" w:rsidR="00153412" w:rsidRPr="00A865C7" w:rsidRDefault="00153412" w:rsidP="00162CA4">
            <w:pPr>
              <w:widowControl/>
              <w:shd w:val="clear" w:color="auto" w:fill="auto"/>
              <w:autoSpaceDE/>
              <w:autoSpaceDN/>
              <w:adjustRightInd/>
              <w:rPr>
                <w:b/>
                <w:bCs/>
                <w:color w:val="000000"/>
                <w:sz w:val="22"/>
                <w:szCs w:val="22"/>
              </w:rPr>
            </w:pPr>
            <w:r w:rsidRPr="00A865C7">
              <w:rPr>
                <w:b/>
                <w:bCs/>
                <w:color w:val="000000"/>
                <w:sz w:val="22"/>
                <w:szCs w:val="22"/>
              </w:rPr>
              <w:t>T</w:t>
            </w:r>
            <w:r>
              <w:rPr>
                <w:b/>
                <w:bCs/>
                <w:color w:val="000000"/>
                <w:sz w:val="22"/>
                <w:szCs w:val="22"/>
              </w:rPr>
              <w:t>EMP</w:t>
            </w:r>
            <w:r w:rsidRPr="00A865C7">
              <w:rPr>
                <w:b/>
                <w:bCs/>
                <w:color w:val="000000"/>
                <w:sz w:val="22"/>
                <w:szCs w:val="22"/>
              </w:rPr>
              <w:t xml:space="preserve">  </w:t>
            </w:r>
          </w:p>
        </w:tc>
        <w:tc>
          <w:tcPr>
            <w:tcW w:w="1167" w:type="dxa"/>
            <w:tcBorders>
              <w:top w:val="nil"/>
              <w:left w:val="single" w:sz="4" w:space="0" w:color="auto"/>
              <w:bottom w:val="single" w:sz="8" w:space="0" w:color="auto"/>
              <w:right w:val="single" w:sz="4" w:space="0" w:color="auto"/>
            </w:tcBorders>
            <w:shd w:val="clear" w:color="000000" w:fill="FFF2CC"/>
            <w:vAlign w:val="center"/>
            <w:hideMark/>
          </w:tcPr>
          <w:p w14:paraId="0AEB050B" w14:textId="77777777" w:rsidR="00153412" w:rsidRPr="00A865C7" w:rsidRDefault="00153412" w:rsidP="00162CA4">
            <w:pPr>
              <w:widowControl/>
              <w:shd w:val="clear" w:color="auto" w:fill="auto"/>
              <w:autoSpaceDE/>
              <w:autoSpaceDN/>
              <w:adjustRightInd/>
              <w:jc w:val="center"/>
              <w:rPr>
                <w:color w:val="000000"/>
                <w:sz w:val="22"/>
                <w:szCs w:val="22"/>
              </w:rPr>
            </w:pPr>
            <w:r w:rsidRPr="00A865C7">
              <w:rPr>
                <w:color w:val="000000"/>
                <w:sz w:val="22"/>
                <w:szCs w:val="22"/>
              </w:rPr>
              <w:t>98</w:t>
            </w:r>
            <w:r w:rsidRPr="00A865C7">
              <w:rPr>
                <w:color w:val="000000"/>
                <w:sz w:val="22"/>
                <w:szCs w:val="22"/>
                <w:vertAlign w:val="superscript"/>
              </w:rPr>
              <w:t>o</w:t>
            </w:r>
            <w:r w:rsidRPr="00A865C7">
              <w:rPr>
                <w:color w:val="000000"/>
                <w:sz w:val="22"/>
                <w:szCs w:val="22"/>
              </w:rPr>
              <w:t>C</w:t>
            </w:r>
          </w:p>
        </w:tc>
        <w:tc>
          <w:tcPr>
            <w:tcW w:w="1168" w:type="dxa"/>
            <w:tcBorders>
              <w:top w:val="nil"/>
              <w:left w:val="nil"/>
              <w:bottom w:val="single" w:sz="8" w:space="0" w:color="auto"/>
              <w:right w:val="single" w:sz="4" w:space="0" w:color="auto"/>
            </w:tcBorders>
            <w:shd w:val="clear" w:color="000000" w:fill="C5E0B3"/>
            <w:vAlign w:val="center"/>
            <w:hideMark/>
          </w:tcPr>
          <w:p w14:paraId="752D28F8" w14:textId="77777777" w:rsidR="00153412" w:rsidRPr="00A865C7" w:rsidRDefault="00153412" w:rsidP="00162CA4">
            <w:pPr>
              <w:widowControl/>
              <w:shd w:val="clear" w:color="auto" w:fill="auto"/>
              <w:autoSpaceDE/>
              <w:autoSpaceDN/>
              <w:adjustRightInd/>
              <w:jc w:val="center"/>
              <w:rPr>
                <w:color w:val="000000"/>
                <w:sz w:val="22"/>
                <w:szCs w:val="22"/>
              </w:rPr>
            </w:pPr>
            <w:r w:rsidRPr="00A865C7">
              <w:rPr>
                <w:color w:val="000000"/>
                <w:sz w:val="22"/>
                <w:szCs w:val="22"/>
              </w:rPr>
              <w:t>98</w:t>
            </w:r>
            <w:r w:rsidRPr="00A301C9">
              <w:rPr>
                <w:color w:val="000000"/>
                <w:sz w:val="22"/>
                <w:szCs w:val="22"/>
                <w:vertAlign w:val="superscript"/>
              </w:rPr>
              <w:t>o</w:t>
            </w:r>
            <w:r w:rsidRPr="00A865C7">
              <w:rPr>
                <w:color w:val="000000"/>
                <w:sz w:val="22"/>
                <w:szCs w:val="22"/>
              </w:rPr>
              <w:t>C</w:t>
            </w:r>
          </w:p>
        </w:tc>
        <w:tc>
          <w:tcPr>
            <w:tcW w:w="1149" w:type="dxa"/>
            <w:tcBorders>
              <w:top w:val="single" w:sz="4" w:space="0" w:color="auto"/>
              <w:left w:val="nil"/>
              <w:bottom w:val="single" w:sz="8" w:space="0" w:color="auto"/>
              <w:right w:val="single" w:sz="4" w:space="0" w:color="000000"/>
            </w:tcBorders>
            <w:shd w:val="clear" w:color="000000" w:fill="C5E0B3"/>
            <w:vAlign w:val="center"/>
            <w:hideMark/>
          </w:tcPr>
          <w:p w14:paraId="6089B837" w14:textId="4B1AEC62" w:rsidR="00153412" w:rsidRPr="00A865C7" w:rsidRDefault="00153412" w:rsidP="00162CA4">
            <w:pPr>
              <w:widowControl/>
              <w:shd w:val="clear" w:color="auto" w:fill="auto"/>
              <w:autoSpaceDE/>
              <w:autoSpaceDN/>
              <w:adjustRightInd/>
              <w:jc w:val="center"/>
              <w:rPr>
                <w:color w:val="000000"/>
                <w:sz w:val="22"/>
                <w:szCs w:val="22"/>
              </w:rPr>
            </w:pPr>
            <w:r w:rsidRPr="00A865C7">
              <w:rPr>
                <w:color w:val="000000"/>
                <w:sz w:val="22"/>
                <w:szCs w:val="22"/>
              </w:rPr>
              <w:t>6</w:t>
            </w:r>
            <w:r w:rsidR="00925FBA">
              <w:rPr>
                <w:color w:val="000000"/>
                <w:sz w:val="22"/>
                <w:szCs w:val="22"/>
              </w:rPr>
              <w:t>5</w:t>
            </w:r>
            <w:r w:rsidRPr="00A301C9">
              <w:rPr>
                <w:color w:val="000000"/>
                <w:sz w:val="22"/>
                <w:szCs w:val="22"/>
                <w:vertAlign w:val="superscript"/>
              </w:rPr>
              <w:t>o</w:t>
            </w:r>
            <w:r w:rsidRPr="00A865C7">
              <w:rPr>
                <w:color w:val="000000"/>
                <w:sz w:val="22"/>
                <w:szCs w:val="22"/>
              </w:rPr>
              <w:t>C</w:t>
            </w:r>
          </w:p>
        </w:tc>
        <w:tc>
          <w:tcPr>
            <w:tcW w:w="1126" w:type="dxa"/>
            <w:tcBorders>
              <w:top w:val="nil"/>
              <w:left w:val="nil"/>
              <w:bottom w:val="single" w:sz="8" w:space="0" w:color="auto"/>
              <w:right w:val="single" w:sz="8" w:space="0" w:color="auto"/>
            </w:tcBorders>
            <w:shd w:val="clear" w:color="auto" w:fill="B4C6E7"/>
            <w:vAlign w:val="center"/>
            <w:hideMark/>
          </w:tcPr>
          <w:p w14:paraId="1E6CF537" w14:textId="6FD55F2E" w:rsidR="00153412" w:rsidRPr="00A865C7" w:rsidRDefault="00925FBA" w:rsidP="00162CA4">
            <w:pPr>
              <w:widowControl/>
              <w:shd w:val="clear" w:color="auto" w:fill="auto"/>
              <w:autoSpaceDE/>
              <w:autoSpaceDN/>
              <w:adjustRightInd/>
              <w:jc w:val="center"/>
              <w:rPr>
                <w:color w:val="000000"/>
                <w:sz w:val="22"/>
                <w:szCs w:val="22"/>
              </w:rPr>
            </w:pPr>
            <w:r>
              <w:rPr>
                <w:color w:val="000000"/>
                <w:sz w:val="22"/>
                <w:szCs w:val="22"/>
              </w:rPr>
              <w:t>4</w:t>
            </w:r>
            <w:r w:rsidR="00153412" w:rsidRPr="00A301C9">
              <w:rPr>
                <w:color w:val="000000"/>
                <w:sz w:val="22"/>
                <w:szCs w:val="22"/>
                <w:vertAlign w:val="superscript"/>
              </w:rPr>
              <w:t>o</w:t>
            </w:r>
            <w:r w:rsidR="00153412" w:rsidRPr="00A865C7">
              <w:rPr>
                <w:color w:val="000000"/>
                <w:sz w:val="22"/>
                <w:szCs w:val="22"/>
              </w:rPr>
              <w:t>C</w:t>
            </w:r>
          </w:p>
        </w:tc>
      </w:tr>
    </w:tbl>
    <w:p w14:paraId="00CBB482" w14:textId="2D259C7D" w:rsidR="0018036F" w:rsidRDefault="0018036F" w:rsidP="0018036F">
      <w:pPr>
        <w:pStyle w:val="ListParagraph"/>
        <w:numPr>
          <w:ilvl w:val="2"/>
          <w:numId w:val="6"/>
        </w:numPr>
        <w:rPr>
          <w:rFonts w:eastAsia="DINPro-Regular"/>
        </w:rPr>
      </w:pPr>
      <w:r>
        <w:rPr>
          <w:rFonts w:eastAsia="DINPro-Regular"/>
        </w:rPr>
        <w:t>Set heated lid to 105</w:t>
      </w:r>
      <w:r w:rsidRPr="0087751D">
        <w:rPr>
          <w:rFonts w:eastAsia="DINPro-Regular"/>
          <w:vertAlign w:val="superscript"/>
        </w:rPr>
        <w:t>o</w:t>
      </w:r>
      <w:r>
        <w:rPr>
          <w:rFonts w:eastAsia="DINPro-Regular"/>
        </w:rPr>
        <w:t>C</w:t>
      </w:r>
    </w:p>
    <w:p w14:paraId="21D89AF2" w14:textId="3C7434FC" w:rsidR="0018036F" w:rsidRDefault="0018036F" w:rsidP="0018036F">
      <w:pPr>
        <w:pStyle w:val="ListParagraph"/>
        <w:numPr>
          <w:ilvl w:val="2"/>
          <w:numId w:val="6"/>
        </w:numPr>
        <w:rPr>
          <w:rFonts w:eastAsia="DINPro-Regular"/>
        </w:rPr>
      </w:pPr>
      <w:r>
        <w:rPr>
          <w:rFonts w:eastAsia="DINPro-Regular"/>
        </w:rPr>
        <w:t>Runtime ~4</w:t>
      </w:r>
      <w:r w:rsidR="00B156F9">
        <w:rPr>
          <w:rFonts w:eastAsia="DINPro-Regular"/>
        </w:rPr>
        <w:t xml:space="preserve"> </w:t>
      </w:r>
      <w:r>
        <w:rPr>
          <w:rFonts w:eastAsia="DINPro-Regular"/>
        </w:rPr>
        <w:t>Hours</w:t>
      </w:r>
    </w:p>
    <w:p w14:paraId="51216E0E" w14:textId="3F51115E" w:rsidR="00CC22C7" w:rsidRPr="00CC22C7" w:rsidRDefault="00CC22C7" w:rsidP="00CC22C7">
      <w:pPr>
        <w:pStyle w:val="ListParagraph"/>
        <w:numPr>
          <w:ilvl w:val="0"/>
          <w:numId w:val="6"/>
        </w:numPr>
        <w:rPr>
          <w:rFonts w:eastAsia="DINPro-Regular"/>
          <w:i/>
          <w:iCs/>
        </w:rPr>
      </w:pPr>
      <w:r w:rsidRPr="00CC22C7">
        <w:rPr>
          <w:i/>
          <w:iCs/>
        </w:rPr>
        <w:t>Safe Stop Point: If stopping, leave plate in thermocycler overnight or remove from thermocycler and store at -20C until ready to use.</w:t>
      </w:r>
    </w:p>
    <w:p w14:paraId="322D4C15" w14:textId="690EEF0A" w:rsidR="00930358" w:rsidRDefault="00930358" w:rsidP="006679B1">
      <w:pPr>
        <w:rPr>
          <w:b/>
          <w:bCs/>
        </w:rPr>
      </w:pPr>
    </w:p>
    <w:p w14:paraId="7CF53071" w14:textId="77777777" w:rsidR="00C22F09" w:rsidRPr="00536C06" w:rsidRDefault="00C22F09" w:rsidP="006679B1">
      <w:pPr>
        <w:rPr>
          <w:b/>
          <w:bCs/>
        </w:rPr>
      </w:pPr>
    </w:p>
    <w:p w14:paraId="1958D245" w14:textId="54DB9902" w:rsidR="00CC22C7" w:rsidRDefault="007D7A0F" w:rsidP="00CC22C7">
      <w:pPr>
        <w:pStyle w:val="Heading2"/>
      </w:pPr>
      <w:bookmarkStart w:id="23" w:name="_Toc99982290"/>
      <w:r>
        <w:t>Clean-up, &amp; Size Selection</w:t>
      </w:r>
    </w:p>
    <w:p w14:paraId="09BADC42" w14:textId="77777777" w:rsidR="007D7A0F" w:rsidRDefault="007D7A0F" w:rsidP="007D7A0F">
      <w:pPr>
        <w:pStyle w:val="ListParagraph"/>
        <w:numPr>
          <w:ilvl w:val="0"/>
          <w:numId w:val="27"/>
        </w:numPr>
      </w:pPr>
      <w:r>
        <w:t xml:space="preserve">1.0X </w:t>
      </w:r>
      <w:proofErr w:type="spellStart"/>
      <w:r>
        <w:t>AMPure</w:t>
      </w:r>
      <w:proofErr w:type="spellEnd"/>
      <w:r>
        <w:t xml:space="preserve"> XP Beads Clean up </w:t>
      </w:r>
    </w:p>
    <w:p w14:paraId="0789CF93" w14:textId="01799F5E" w:rsidR="007D7A0F" w:rsidRDefault="007D7A0F" w:rsidP="007D7A0F">
      <w:pPr>
        <w:pStyle w:val="ListParagraph"/>
        <w:numPr>
          <w:ilvl w:val="1"/>
          <w:numId w:val="27"/>
        </w:numPr>
      </w:pPr>
      <w:r>
        <w:t>Prepare 80% fresh ethanol in a 15 mL or 50 mL conical; each sample needs 500 µL.</w:t>
      </w:r>
    </w:p>
    <w:p w14:paraId="17C59ABD" w14:textId="516E181B" w:rsidR="007D7A0F" w:rsidRDefault="007D7A0F" w:rsidP="007D7A0F">
      <w:pPr>
        <w:pStyle w:val="ListParagraph"/>
        <w:numPr>
          <w:ilvl w:val="1"/>
          <w:numId w:val="27"/>
        </w:numPr>
      </w:pPr>
      <w:r>
        <w:t xml:space="preserve">For each sample, combine the 25 µL reaction from WGS PCR pool A and the </w:t>
      </w:r>
      <w:r>
        <w:lastRenderedPageBreak/>
        <w:t>25 µL reaction from pool B into a designated well in a new MIDI plate</w:t>
      </w:r>
      <w:r w:rsidRPr="007D7A0F">
        <w:rPr>
          <w:noProof/>
        </w:rPr>
        <w:drawing>
          <wp:inline distT="0" distB="0" distL="0" distR="0" wp14:anchorId="079FA1FF" wp14:editId="1216737B">
            <wp:extent cx="3762900" cy="3029373"/>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62900" cy="3029373"/>
                    </a:xfrm>
                    <a:prstGeom prst="rect">
                      <a:avLst/>
                    </a:prstGeom>
                  </pic:spPr>
                </pic:pic>
              </a:graphicData>
            </a:graphic>
          </wp:inline>
        </w:drawing>
      </w:r>
    </w:p>
    <w:p w14:paraId="2776B5EA" w14:textId="77777777" w:rsidR="007D7A0F" w:rsidRDefault="007D7A0F" w:rsidP="007D7A0F">
      <w:pPr>
        <w:pStyle w:val="ListParagraph"/>
        <w:numPr>
          <w:ilvl w:val="1"/>
          <w:numId w:val="27"/>
        </w:numPr>
      </w:pPr>
      <w:r>
        <w:t xml:space="preserve">Proceed with 1.0x </w:t>
      </w:r>
      <w:proofErr w:type="spellStart"/>
      <w:r>
        <w:t>AMPure</w:t>
      </w:r>
      <w:proofErr w:type="spellEnd"/>
      <w:r>
        <w:t xml:space="preserve"> XP Bead Cleanup using the table below</w:t>
      </w:r>
    </w:p>
    <w:p w14:paraId="04CB4402" w14:textId="77777777" w:rsidR="00E229E3" w:rsidRDefault="00E229E3" w:rsidP="00E229E3">
      <w:pPr>
        <w:pStyle w:val="ListParagraph"/>
        <w:ind w:left="1080"/>
      </w:pPr>
    </w:p>
    <w:p w14:paraId="6C42368F" w14:textId="357FD997" w:rsidR="007D7A0F" w:rsidRDefault="007D7A0F" w:rsidP="00E229E3">
      <w:pPr>
        <w:pStyle w:val="ListParagraph"/>
        <w:ind w:left="1080"/>
      </w:pPr>
      <w:r w:rsidRPr="007D7A0F">
        <w:rPr>
          <w:noProof/>
        </w:rPr>
        <w:drawing>
          <wp:inline distT="0" distB="0" distL="0" distR="0" wp14:anchorId="142F7B24" wp14:editId="7B33A2B3">
            <wp:extent cx="5943600" cy="26930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693035"/>
                    </a:xfrm>
                    <a:prstGeom prst="rect">
                      <a:avLst/>
                    </a:prstGeom>
                  </pic:spPr>
                </pic:pic>
              </a:graphicData>
            </a:graphic>
          </wp:inline>
        </w:drawing>
      </w:r>
    </w:p>
    <w:p w14:paraId="657D66FE" w14:textId="14BAB6D2" w:rsidR="007D7A0F" w:rsidRPr="00E229E3" w:rsidRDefault="00E229E3" w:rsidP="007D7A0F">
      <w:pPr>
        <w:pStyle w:val="ListParagraph"/>
        <w:numPr>
          <w:ilvl w:val="1"/>
          <w:numId w:val="27"/>
        </w:numPr>
      </w:pPr>
      <w:r>
        <w:t>Remove 30 µL of supernatant from each well into a new 96 well plate or 1.5 mL lo-bind tube.</w:t>
      </w:r>
      <w:r w:rsidRPr="00E229E3">
        <w:rPr>
          <w:i/>
          <w:iCs/>
        </w:rPr>
        <w:t xml:space="preserve"> Safe Stop Point: If stopping, seal plate and store at -20°C for long-term storage.</w:t>
      </w:r>
    </w:p>
    <w:p w14:paraId="6A875ADD" w14:textId="66E6552E" w:rsidR="00E229E3" w:rsidRDefault="00E229E3" w:rsidP="00E229E3">
      <w:pPr>
        <w:pStyle w:val="ListParagraph"/>
        <w:numPr>
          <w:ilvl w:val="0"/>
          <w:numId w:val="27"/>
        </w:numPr>
      </w:pPr>
      <w:r>
        <w:t>Quantification of DNA Input for Illumina DNA Prep</w:t>
      </w:r>
    </w:p>
    <w:p w14:paraId="45680BDD" w14:textId="77777777" w:rsidR="00605964" w:rsidRDefault="007A6D32" w:rsidP="00605964">
      <w:pPr>
        <w:pStyle w:val="ListParagraph"/>
        <w:numPr>
          <w:ilvl w:val="1"/>
          <w:numId w:val="27"/>
        </w:numPr>
      </w:pPr>
      <w:r>
        <w:t>Quantify sample using a Qubit Fluorometer with either Qubit dsDNA HS or Qubit 1x dsDNA HS kit.</w:t>
      </w:r>
      <w:r w:rsidR="00605964">
        <w:t xml:space="preserve"> </w:t>
      </w:r>
      <w:r w:rsidR="00605964" w:rsidRPr="00605964">
        <w:rPr>
          <w:rFonts w:eastAsia="PalatinoLinotype-Roman"/>
        </w:rPr>
        <w:t xml:space="preserve">For more information, see the </w:t>
      </w:r>
      <w:r w:rsidR="00605964" w:rsidRPr="00605964">
        <w:rPr>
          <w:i/>
          <w:iCs/>
        </w:rPr>
        <w:t>Qubit™ dsDNA HS Assay Kits User Guide</w:t>
      </w:r>
      <w:r w:rsidR="00605964" w:rsidRPr="00605964">
        <w:rPr>
          <w:rFonts w:eastAsia="PalatinoLinotype-Roman"/>
        </w:rPr>
        <w:t>.</w:t>
      </w:r>
    </w:p>
    <w:p w14:paraId="6671018E" w14:textId="77777777" w:rsidR="00EB3C6B" w:rsidRDefault="00605964" w:rsidP="00EB3C6B">
      <w:pPr>
        <w:pStyle w:val="ListParagraph"/>
        <w:numPr>
          <w:ilvl w:val="1"/>
          <w:numId w:val="27"/>
        </w:numPr>
      </w:pPr>
      <w:r w:rsidRPr="00605964">
        <w:rPr>
          <w:rFonts w:eastAsia="PalatinoLinotype-Roman"/>
        </w:rPr>
        <w:t xml:space="preserve">Determine the </w:t>
      </w:r>
      <w:r>
        <w:rPr>
          <w:rFonts w:eastAsia="PalatinoLinotype-Roman"/>
        </w:rPr>
        <w:t>DNA</w:t>
      </w:r>
      <w:r w:rsidRPr="00605964">
        <w:rPr>
          <w:rFonts w:eastAsia="PalatinoLinotype-Roman"/>
        </w:rPr>
        <w:t xml:space="preserve"> concentration using Qubit™ 4.0 Fluorometer:</w:t>
      </w:r>
    </w:p>
    <w:p w14:paraId="488A2367" w14:textId="3A435623" w:rsidR="00EB3C6B" w:rsidRDefault="00605964" w:rsidP="00EB3C6B">
      <w:pPr>
        <w:pStyle w:val="ListParagraph"/>
        <w:numPr>
          <w:ilvl w:val="2"/>
          <w:numId w:val="27"/>
        </w:numPr>
      </w:pPr>
      <w:r w:rsidRPr="00EB3C6B">
        <w:rPr>
          <w:rFonts w:eastAsia="PalatinoLinotype-Roman"/>
        </w:rPr>
        <w:lastRenderedPageBreak/>
        <w:t>Prepare the Qubit™ standards as directed in the user guide (</w:t>
      </w:r>
      <w:r w:rsidRPr="00EB3C6B">
        <w:rPr>
          <w:rFonts w:eastAsia="PalatinoLinotype-Roman"/>
          <w:b/>
          <w:bCs/>
        </w:rPr>
        <w:t xml:space="preserve">10 </w:t>
      </w:r>
      <w:proofErr w:type="spellStart"/>
      <w:r w:rsidRPr="00EB3C6B">
        <w:rPr>
          <w:rFonts w:eastAsia="PalatinoLinotype-Roman"/>
          <w:b/>
          <w:bCs/>
        </w:rPr>
        <w:t>μl</w:t>
      </w:r>
      <w:proofErr w:type="spellEnd"/>
      <w:r w:rsidRPr="00EB3C6B">
        <w:rPr>
          <w:rFonts w:eastAsia="PalatinoLinotype-Roman"/>
        </w:rPr>
        <w:t xml:space="preserve"> </w:t>
      </w:r>
      <w:r w:rsidR="00EB3C6B" w:rsidRPr="00EB3C6B">
        <w:rPr>
          <w:rFonts w:eastAsia="PalatinoLinotype-Roman"/>
        </w:rPr>
        <w:t>standard</w:t>
      </w:r>
      <w:r w:rsidR="00EB3C6B" w:rsidRPr="00EB3C6B" w:rsidDel="00E41391">
        <w:rPr>
          <w:rFonts w:eastAsia="PalatinoLinotype-Roman"/>
        </w:rPr>
        <w:t xml:space="preserve"> </w:t>
      </w:r>
      <w:r w:rsidR="00EB3C6B" w:rsidRPr="00EB3C6B">
        <w:rPr>
          <w:rFonts w:eastAsia="PalatinoLinotype-Roman"/>
        </w:rPr>
        <w:t>+</w:t>
      </w:r>
      <w:r w:rsidRPr="00EB3C6B">
        <w:rPr>
          <w:rFonts w:eastAsia="PalatinoLinotype-Roman"/>
        </w:rPr>
        <w:t xml:space="preserve"> </w:t>
      </w:r>
      <w:r w:rsidRPr="00EB3C6B">
        <w:rPr>
          <w:rFonts w:eastAsia="PalatinoLinotype-Roman"/>
          <w:b/>
          <w:bCs/>
        </w:rPr>
        <w:t xml:space="preserve">190 </w:t>
      </w:r>
      <w:proofErr w:type="spellStart"/>
      <w:r w:rsidRPr="00EB3C6B">
        <w:rPr>
          <w:rFonts w:eastAsia="PalatinoLinotype-Roman"/>
          <w:b/>
          <w:bCs/>
        </w:rPr>
        <w:t>μl</w:t>
      </w:r>
      <w:proofErr w:type="spellEnd"/>
      <w:r w:rsidRPr="00EB3C6B" w:rsidDel="00E41391">
        <w:rPr>
          <w:rFonts w:eastAsia="PalatinoLinotype-Roman"/>
        </w:rPr>
        <w:t xml:space="preserve"> </w:t>
      </w:r>
      <w:r w:rsidRPr="00EB3C6B">
        <w:rPr>
          <w:rFonts w:eastAsia="PalatinoLinotype-Roman"/>
        </w:rPr>
        <w:t>Qubit™ dsDNA HS Buffer), mix well, and incubate for at least 2 minutes.</w:t>
      </w:r>
    </w:p>
    <w:p w14:paraId="24B3410F" w14:textId="77777777" w:rsidR="00EB3C6B" w:rsidRDefault="00605964" w:rsidP="00EB3C6B">
      <w:pPr>
        <w:pStyle w:val="ListParagraph"/>
        <w:numPr>
          <w:ilvl w:val="2"/>
          <w:numId w:val="27"/>
        </w:numPr>
      </w:pPr>
      <w:r w:rsidRPr="00EB3C6B">
        <w:rPr>
          <w:rFonts w:eastAsia="PalatinoLinotype-Roman"/>
        </w:rPr>
        <w:t xml:space="preserve">For each sample, combine </w:t>
      </w:r>
      <w:r w:rsidRPr="00EB3C6B">
        <w:rPr>
          <w:rFonts w:eastAsia="PalatinoLinotype-Roman"/>
          <w:b/>
          <w:bCs/>
        </w:rPr>
        <w:t xml:space="preserve">1 </w:t>
      </w:r>
      <w:proofErr w:type="spellStart"/>
      <w:r w:rsidRPr="00EB3C6B">
        <w:rPr>
          <w:rFonts w:eastAsia="PalatinoLinotype-Roman"/>
          <w:b/>
          <w:bCs/>
        </w:rPr>
        <w:t>μl</w:t>
      </w:r>
      <w:proofErr w:type="spellEnd"/>
      <w:r w:rsidRPr="00EB3C6B">
        <w:rPr>
          <w:rFonts w:eastAsia="PalatinoLinotype-Roman"/>
        </w:rPr>
        <w:t xml:space="preserve"> of the </w:t>
      </w:r>
      <w:r w:rsidR="00EB3C6B">
        <w:rPr>
          <w:rFonts w:eastAsia="PalatinoLinotype-Roman"/>
        </w:rPr>
        <w:t xml:space="preserve">DNA </w:t>
      </w:r>
      <w:r w:rsidRPr="00EB3C6B">
        <w:rPr>
          <w:rFonts w:eastAsia="PalatinoLinotype-Roman"/>
        </w:rPr>
        <w:t xml:space="preserve">with </w:t>
      </w:r>
      <w:r w:rsidRPr="00EB3C6B">
        <w:rPr>
          <w:rFonts w:eastAsia="PalatinoLinotype-Roman"/>
          <w:b/>
          <w:bCs/>
        </w:rPr>
        <w:t xml:space="preserve">199 </w:t>
      </w:r>
      <w:proofErr w:type="spellStart"/>
      <w:r w:rsidRPr="00EB3C6B">
        <w:rPr>
          <w:rFonts w:eastAsia="PalatinoLinotype-Roman"/>
          <w:b/>
          <w:bCs/>
        </w:rPr>
        <w:t>μl</w:t>
      </w:r>
      <w:proofErr w:type="spellEnd"/>
      <w:r w:rsidRPr="00EB3C6B">
        <w:rPr>
          <w:rFonts w:eastAsia="PalatinoLinotype-Roman"/>
        </w:rPr>
        <w:t xml:space="preserve"> of Qubit™ dsDNA HS Buffer, mix well, and incubate for at least 2 minutes.</w:t>
      </w:r>
    </w:p>
    <w:p w14:paraId="775AF8EB" w14:textId="77777777" w:rsidR="00EB3C6B" w:rsidRDefault="00605964" w:rsidP="00EB3C6B">
      <w:pPr>
        <w:pStyle w:val="ListParagraph"/>
        <w:numPr>
          <w:ilvl w:val="2"/>
          <w:numId w:val="27"/>
        </w:numPr>
      </w:pPr>
      <w:r w:rsidRPr="00EB3C6B">
        <w:rPr>
          <w:rFonts w:eastAsia="PalatinoLinotype-Roman"/>
        </w:rPr>
        <w:t>On the Qubit™ 4.0 Fluorometer home screen, select dsDNA then 1x dsDNA High Sensitivity.</w:t>
      </w:r>
    </w:p>
    <w:p w14:paraId="7BCC9151" w14:textId="77777777" w:rsidR="00EB3C6B" w:rsidRDefault="00605964" w:rsidP="00EB3C6B">
      <w:pPr>
        <w:pStyle w:val="ListParagraph"/>
        <w:numPr>
          <w:ilvl w:val="2"/>
          <w:numId w:val="27"/>
        </w:numPr>
      </w:pPr>
      <w:r w:rsidRPr="00EB3C6B">
        <w:rPr>
          <w:rFonts w:eastAsia="PalatinoLinotype-Roman"/>
        </w:rPr>
        <w:t>Measure the prepared standards.</w:t>
      </w:r>
    </w:p>
    <w:p w14:paraId="02D4309A" w14:textId="77777777" w:rsidR="00EB3C6B" w:rsidRPr="00EB3C6B" w:rsidRDefault="00605964" w:rsidP="00EB3C6B">
      <w:pPr>
        <w:pStyle w:val="ListParagraph"/>
        <w:numPr>
          <w:ilvl w:val="2"/>
          <w:numId w:val="27"/>
        </w:numPr>
      </w:pPr>
      <w:r w:rsidRPr="00EB3C6B">
        <w:rPr>
          <w:rFonts w:eastAsia="PalatinoLinotype-Roman"/>
        </w:rPr>
        <w:t>Select the sample concentration as “ng/</w:t>
      </w:r>
      <w:proofErr w:type="spellStart"/>
      <w:r w:rsidRPr="00EB3C6B">
        <w:rPr>
          <w:rFonts w:eastAsia="PalatinoLinotype-Roman"/>
        </w:rPr>
        <w:t>μl</w:t>
      </w:r>
      <w:proofErr w:type="spellEnd"/>
      <w:r w:rsidRPr="00EB3C6B">
        <w:rPr>
          <w:rFonts w:eastAsia="PalatinoLinotype-Roman"/>
        </w:rPr>
        <w:t xml:space="preserve">” with an input value of 1 </w:t>
      </w:r>
      <w:proofErr w:type="spellStart"/>
      <w:r w:rsidRPr="00EB3C6B">
        <w:rPr>
          <w:rFonts w:eastAsia="PalatinoLinotype-Roman"/>
        </w:rPr>
        <w:t>μl</w:t>
      </w:r>
      <w:proofErr w:type="spellEnd"/>
      <w:r w:rsidRPr="00EB3C6B">
        <w:rPr>
          <w:rFonts w:eastAsia="PalatinoLinotype-Roman"/>
        </w:rPr>
        <w:t>.</w:t>
      </w:r>
    </w:p>
    <w:p w14:paraId="0814E4BA" w14:textId="77777777" w:rsidR="00EB3C6B" w:rsidRDefault="00605964" w:rsidP="00EB3C6B">
      <w:pPr>
        <w:pStyle w:val="ListParagraph"/>
        <w:numPr>
          <w:ilvl w:val="2"/>
          <w:numId w:val="27"/>
        </w:numPr>
      </w:pPr>
      <w:r w:rsidRPr="00EB3C6B">
        <w:rPr>
          <w:rFonts w:eastAsia="PalatinoLinotype-Roman"/>
        </w:rPr>
        <w:t>Measure and record the library concentration.</w:t>
      </w:r>
    </w:p>
    <w:p w14:paraId="03078E48" w14:textId="63478E5C" w:rsidR="007A6D32" w:rsidRPr="00E229E3" w:rsidRDefault="007A6D32" w:rsidP="00EB3C6B">
      <w:pPr>
        <w:pStyle w:val="ListParagraph"/>
        <w:numPr>
          <w:ilvl w:val="2"/>
          <w:numId w:val="27"/>
        </w:numPr>
      </w:pPr>
      <w:r>
        <w:t>Using the stock concentration (ng/µL), of each sample, calculate the ng of each sample. DNA input must be between 100-500 ng. See DNA Input for Illumina DNA Prep calculation sheet.</w:t>
      </w:r>
      <w:r w:rsidR="00605964">
        <w:t xml:space="preserve"> </w:t>
      </w:r>
      <w:r w:rsidR="00EB3C6B">
        <w:t>“</w:t>
      </w:r>
      <w:r w:rsidR="00605964">
        <w:t>LINK</w:t>
      </w:r>
      <w:r w:rsidR="00EB3C6B">
        <w:t>”</w:t>
      </w:r>
      <w:r w:rsidR="00EB3C6B" w:rsidRPr="00EB3C6B">
        <w:t xml:space="preserve"> </w:t>
      </w:r>
      <w:r w:rsidR="00EB3C6B">
        <w:t>Samples with a DNA input of &gt;500 ng must be diluted.</w:t>
      </w:r>
      <w:r w:rsidR="00EB3C6B" w:rsidRPr="00EB3C6B">
        <w:t xml:space="preserve"> </w:t>
      </w:r>
      <w:r w:rsidR="00EB3C6B">
        <w:t xml:space="preserve">Total volume of each samples must be minimum of 30 </w:t>
      </w:r>
      <w:proofErr w:type="spellStart"/>
      <w:r w:rsidR="00EB3C6B">
        <w:t>uL</w:t>
      </w:r>
      <w:proofErr w:type="spellEnd"/>
      <w:r w:rsidR="00EB3C6B">
        <w:t>.</w:t>
      </w:r>
    </w:p>
    <w:p w14:paraId="2A72A02F" w14:textId="77777777" w:rsidR="00EB3C6B" w:rsidRPr="002B4042" w:rsidRDefault="00EB3C6B" w:rsidP="00EB3C6B">
      <w:pPr>
        <w:pStyle w:val="ListParagraph"/>
        <w:ind w:left="1080"/>
        <w:rPr>
          <w:rFonts w:eastAsia="PalatinoLinotype-Roman"/>
        </w:rPr>
      </w:pPr>
      <w:r w:rsidRPr="002B4042">
        <w:rPr>
          <w:rFonts w:eastAsia="PalatinoLinotype-Roman"/>
        </w:rPr>
        <w:t>Calculate appropriate dilution volumes using the following:</w:t>
      </w:r>
    </w:p>
    <w:p w14:paraId="0A77FB40" w14:textId="77777777" w:rsidR="00EB3C6B" w:rsidRDefault="00EB3C6B" w:rsidP="00EB3C6B">
      <w:pPr>
        <w:pStyle w:val="ListParagraph"/>
        <w:ind w:left="1080"/>
        <w:rPr>
          <w:rFonts w:eastAsia="PalatinoLinotype-Roman"/>
          <w:b/>
          <w:bCs/>
          <w:highlight w:val="yellow"/>
        </w:rPr>
      </w:pPr>
    </w:p>
    <w:p w14:paraId="37EE875D" w14:textId="6A3F4D88" w:rsidR="00EB3C6B" w:rsidRPr="002B4042" w:rsidRDefault="00EB3C6B" w:rsidP="00EB3C6B">
      <w:pPr>
        <w:pStyle w:val="ListParagraph"/>
        <w:ind w:left="1080"/>
        <w:jc w:val="center"/>
        <w:rPr>
          <w:rFonts w:eastAsia="PalatinoLinotype-Roman"/>
          <w:u w:val="single"/>
        </w:rPr>
      </w:pPr>
      <w:r w:rsidRPr="002B4042">
        <w:rPr>
          <w:rFonts w:eastAsia="PalatinoLinotype-Roman"/>
        </w:rPr>
        <w:t xml:space="preserve">Volume </w:t>
      </w:r>
      <w:r>
        <w:rPr>
          <w:rFonts w:eastAsia="PalatinoLinotype-Roman"/>
        </w:rPr>
        <w:t>DNA</w:t>
      </w:r>
      <w:r w:rsidRPr="002B4042">
        <w:rPr>
          <w:rFonts w:eastAsia="PalatinoLinotype-Roman"/>
        </w:rPr>
        <w:t xml:space="preserve"> (</w:t>
      </w:r>
      <w:proofErr w:type="spellStart"/>
      <w:r w:rsidRPr="002B4042">
        <w:rPr>
          <w:rFonts w:eastAsia="PalatinoLinotype-Roman"/>
        </w:rPr>
        <w:t>μl</w:t>
      </w:r>
      <w:proofErr w:type="spellEnd"/>
      <w:proofErr w:type="gramStart"/>
      <w:r w:rsidRPr="002B4042">
        <w:rPr>
          <w:rFonts w:eastAsia="PalatinoLinotype-Roman"/>
        </w:rPr>
        <w:t>)  =</w:t>
      </w:r>
      <w:proofErr w:type="gramEnd"/>
      <w:r w:rsidRPr="002B4042">
        <w:rPr>
          <w:rFonts w:eastAsia="PalatinoLinotype-Roman"/>
        </w:rPr>
        <w:t xml:space="preserve">  </w:t>
      </w:r>
      <w:r w:rsidRPr="002D5D6A">
        <w:rPr>
          <w:rFonts w:eastAsia="PalatinoLinotype-Roman"/>
          <w:u w:val="thick"/>
        </w:rPr>
        <w:t>___Target quantity (ng)___</w:t>
      </w:r>
    </w:p>
    <w:p w14:paraId="54CBCEB4" w14:textId="04D528BF" w:rsidR="00EB3C6B" w:rsidRDefault="00EB3C6B" w:rsidP="00EB3C6B">
      <w:pPr>
        <w:pStyle w:val="ListParagraph"/>
        <w:ind w:left="4680" w:firstLine="360"/>
        <w:rPr>
          <w:rFonts w:eastAsia="PalatinoLinotype-Roman"/>
        </w:rPr>
      </w:pPr>
      <w:r>
        <w:rPr>
          <w:rFonts w:eastAsia="PalatinoLinotype-Roman"/>
        </w:rPr>
        <w:t xml:space="preserve">     </w:t>
      </w:r>
      <w:r w:rsidRPr="002B4042">
        <w:rPr>
          <w:rFonts w:eastAsia="PalatinoLinotype-Roman"/>
        </w:rPr>
        <w:t>Pool Concentration (ng/</w:t>
      </w:r>
      <w:proofErr w:type="spellStart"/>
      <w:r w:rsidRPr="002B4042">
        <w:rPr>
          <w:rFonts w:eastAsia="PalatinoLinotype-Roman"/>
        </w:rPr>
        <w:t>μl</w:t>
      </w:r>
      <w:proofErr w:type="spellEnd"/>
      <w:r w:rsidRPr="002B4042">
        <w:rPr>
          <w:rFonts w:eastAsia="PalatinoLinotype-Roman"/>
        </w:rPr>
        <w:t>)</w:t>
      </w:r>
    </w:p>
    <w:p w14:paraId="1B3039C1" w14:textId="7B9E1785" w:rsidR="00EB3C6B" w:rsidRDefault="00EB3C6B" w:rsidP="00EB3C6B">
      <w:pPr>
        <w:pStyle w:val="ListParagraph"/>
        <w:ind w:left="1080"/>
        <w:jc w:val="center"/>
        <w:rPr>
          <w:rFonts w:eastAsia="PalatinoLinotype-Roman"/>
        </w:rPr>
      </w:pPr>
      <w:r w:rsidRPr="002B4042">
        <w:rPr>
          <w:rFonts w:eastAsia="PalatinoLinotype-Roman"/>
        </w:rPr>
        <w:t>Volume EB (</w:t>
      </w:r>
      <w:proofErr w:type="spellStart"/>
      <w:r w:rsidRPr="002B4042">
        <w:rPr>
          <w:rFonts w:eastAsia="PalatinoLinotype-Roman"/>
        </w:rPr>
        <w:t>μl</w:t>
      </w:r>
      <w:proofErr w:type="spellEnd"/>
      <w:r w:rsidRPr="002B4042">
        <w:rPr>
          <w:rFonts w:eastAsia="PalatinoLinotype-Roman"/>
        </w:rPr>
        <w:t xml:space="preserve">) = </w:t>
      </w:r>
      <w:r>
        <w:rPr>
          <w:rFonts w:eastAsia="PalatinoLinotype-Roman"/>
        </w:rPr>
        <w:t>30</w:t>
      </w:r>
      <w:r w:rsidRPr="002B4042">
        <w:rPr>
          <w:rFonts w:eastAsia="PalatinoLinotype-Roman"/>
        </w:rPr>
        <w:t xml:space="preserve"> </w:t>
      </w:r>
      <w:proofErr w:type="spellStart"/>
      <w:r w:rsidRPr="002B4042">
        <w:rPr>
          <w:rFonts w:eastAsia="PalatinoLinotype-Roman"/>
        </w:rPr>
        <w:t>μl</w:t>
      </w:r>
      <w:proofErr w:type="spellEnd"/>
      <w:r w:rsidRPr="002B4042">
        <w:rPr>
          <w:rFonts w:eastAsia="PalatinoLinotype-Roman"/>
        </w:rPr>
        <w:t xml:space="preserve"> – Volume Library Pool</w:t>
      </w:r>
      <w:r>
        <w:rPr>
          <w:rFonts w:eastAsia="PalatinoLinotype-Roman"/>
        </w:rPr>
        <w:t xml:space="preserve"> </w:t>
      </w:r>
      <w:r w:rsidRPr="002B4042">
        <w:rPr>
          <w:rFonts w:eastAsia="PalatinoLinotype-Roman"/>
        </w:rPr>
        <w:t>(</w:t>
      </w:r>
      <w:proofErr w:type="spellStart"/>
      <w:r w:rsidRPr="002B4042">
        <w:rPr>
          <w:rFonts w:eastAsia="PalatinoLinotype-Roman"/>
        </w:rPr>
        <w:t>μl</w:t>
      </w:r>
      <w:proofErr w:type="spellEnd"/>
      <w:r w:rsidRPr="002B4042">
        <w:rPr>
          <w:rFonts w:eastAsia="PalatinoLinotype-Roman"/>
        </w:rPr>
        <w:t>)</w:t>
      </w:r>
    </w:p>
    <w:p w14:paraId="7AF93523" w14:textId="7066884A" w:rsidR="00F91064" w:rsidRPr="00F91064" w:rsidRDefault="00F91064" w:rsidP="00F91064">
      <w:pPr>
        <w:pStyle w:val="ListParagraph"/>
        <w:ind w:left="1080"/>
        <w:rPr>
          <w:rFonts w:eastAsia="PalatinoLinotype-Roman"/>
          <w:i/>
          <w:iCs/>
        </w:rPr>
      </w:pPr>
      <w:r w:rsidRPr="00F91064">
        <w:rPr>
          <w:i/>
          <w:iCs/>
        </w:rPr>
        <w:t>Safe Stop Point: If stopping, seal plate and store at -20°C</w:t>
      </w:r>
    </w:p>
    <w:p w14:paraId="0088CD14" w14:textId="77777777" w:rsidR="00EB3C6B" w:rsidRPr="002B4042" w:rsidRDefault="00EB3C6B" w:rsidP="00EB3C6B">
      <w:pPr>
        <w:pStyle w:val="ListParagraph"/>
        <w:ind w:left="4680" w:firstLine="360"/>
        <w:rPr>
          <w:rFonts w:eastAsia="PalatinoLinotype-Roman"/>
        </w:rPr>
      </w:pPr>
    </w:p>
    <w:p w14:paraId="0D4E3837" w14:textId="77777777" w:rsidR="007D7A0F" w:rsidRPr="007D7A0F" w:rsidRDefault="007D7A0F" w:rsidP="007D7A0F">
      <w:pPr>
        <w:pStyle w:val="ListParagraph"/>
        <w:ind w:left="1800"/>
      </w:pPr>
    </w:p>
    <w:p w14:paraId="582E996D" w14:textId="553DB40C" w:rsidR="00F91064" w:rsidRDefault="00F91064" w:rsidP="00CC22C7">
      <w:pPr>
        <w:pStyle w:val="Heading2"/>
      </w:pPr>
      <w:r>
        <w:t>Illumina DNA Prep</w:t>
      </w:r>
    </w:p>
    <w:p w14:paraId="3B311B48" w14:textId="3CD260E1" w:rsidR="008B2D9A" w:rsidRPr="008B2D9A" w:rsidRDefault="008B2D9A" w:rsidP="008B2D9A"/>
    <w:p w14:paraId="199A56ED" w14:textId="7944FE43" w:rsidR="00F91064" w:rsidRDefault="008B2D9A" w:rsidP="00DE7492">
      <w:pPr>
        <w:pStyle w:val="ListParagraph"/>
        <w:numPr>
          <w:ilvl w:val="0"/>
          <w:numId w:val="10"/>
        </w:numPr>
        <w:ind w:left="1080"/>
      </w:pPr>
      <w:proofErr w:type="spellStart"/>
      <w:r>
        <w:t>Tagment</w:t>
      </w:r>
      <w:proofErr w:type="spellEnd"/>
      <w:r>
        <w:t xml:space="preserve"> Genomic DNA</w:t>
      </w:r>
    </w:p>
    <w:p w14:paraId="66DB5A95" w14:textId="21FADF4C" w:rsidR="008B2D9A" w:rsidRDefault="008B2D9A" w:rsidP="008B2D9A">
      <w:pPr>
        <w:pStyle w:val="ListParagraph"/>
        <w:numPr>
          <w:ilvl w:val="1"/>
          <w:numId w:val="10"/>
        </w:numPr>
      </w:pPr>
      <w:r>
        <w:t>Thaw samples, BLT, &amp; TB1</w:t>
      </w:r>
      <w:r w:rsidR="003059CF">
        <w:t xml:space="preserve">, TBS and TWB (TWB allow at least 30 minutes to reach room </w:t>
      </w:r>
      <w:proofErr w:type="gramStart"/>
      <w:r w:rsidR="003059CF">
        <w:t xml:space="preserve">temperature) </w:t>
      </w:r>
      <w:r>
        <w:t xml:space="preserve"> on</w:t>
      </w:r>
      <w:proofErr w:type="gramEnd"/>
      <w:r>
        <w:t xml:space="preserve"> a cold block. Vortex and quick spin before using.</w:t>
      </w:r>
    </w:p>
    <w:p w14:paraId="30D0982F" w14:textId="6D8AB57E" w:rsidR="004E48D7" w:rsidRDefault="008B2D9A" w:rsidP="004E48D7">
      <w:pPr>
        <w:pStyle w:val="ListParagraph"/>
        <w:numPr>
          <w:ilvl w:val="1"/>
          <w:numId w:val="10"/>
        </w:numPr>
      </w:pPr>
      <w:r>
        <w:t>In a new 1.5 mL lo-bind tube, combine the following volumes to prepare the Tag master mix. Vortex master mix gently, spin down, and place in a cold block.</w:t>
      </w:r>
    </w:p>
    <w:p w14:paraId="7D619496" w14:textId="77777777" w:rsidR="00396D5E" w:rsidRDefault="00396D5E" w:rsidP="00396D5E">
      <w:pPr>
        <w:pStyle w:val="ListParagraph"/>
        <w:ind w:left="2160"/>
      </w:pPr>
    </w:p>
    <w:p w14:paraId="1C96A6CB" w14:textId="77777777" w:rsidR="004E48D7" w:rsidRPr="008B2D9A" w:rsidRDefault="004E48D7" w:rsidP="004E48D7">
      <w:pPr>
        <w:ind w:left="1440" w:firstLine="720"/>
        <w:rPr>
          <w:b/>
          <w:bCs/>
        </w:rPr>
      </w:pPr>
      <w:r w:rsidRPr="006679B1">
        <w:rPr>
          <w:b/>
          <w:bCs/>
          <w:u w:val="single"/>
        </w:rPr>
        <w:t>Component</w:t>
      </w:r>
      <w:r w:rsidRPr="00536C06">
        <w:rPr>
          <w:b/>
          <w:bCs/>
        </w:rPr>
        <w:t xml:space="preserve"> </w:t>
      </w:r>
      <w:r w:rsidRPr="00536C06">
        <w:rPr>
          <w:b/>
          <w:bCs/>
        </w:rPr>
        <w:tab/>
      </w:r>
      <w:r w:rsidRPr="00536C06">
        <w:rPr>
          <w:b/>
          <w:bCs/>
        </w:rPr>
        <w:tab/>
      </w:r>
      <w:r w:rsidRPr="00536C06">
        <w:rPr>
          <w:b/>
          <w:bCs/>
        </w:rPr>
        <w:tab/>
      </w:r>
      <w:r w:rsidRPr="00536C06">
        <w:rPr>
          <w:b/>
          <w:bCs/>
        </w:rPr>
        <w:tab/>
      </w:r>
      <w:r>
        <w:rPr>
          <w:b/>
          <w:bCs/>
        </w:rPr>
        <w:tab/>
      </w:r>
      <w:r w:rsidRPr="006679B1">
        <w:rPr>
          <w:b/>
          <w:bCs/>
          <w:u w:val="single"/>
        </w:rPr>
        <w:t>Volume</w:t>
      </w:r>
      <w:r w:rsidRPr="003B28A5">
        <w:rPr>
          <w:b/>
          <w:bCs/>
        </w:rPr>
        <w:tab/>
      </w:r>
      <w:r w:rsidRPr="00536C06">
        <w:rPr>
          <w:rFonts w:eastAsia="DINPro-Regular"/>
        </w:rPr>
        <w:t xml:space="preserve"> </w:t>
      </w:r>
      <w:r w:rsidRPr="00536C06">
        <w:rPr>
          <w:rFonts w:eastAsia="DINPro-Regular"/>
        </w:rPr>
        <w:tab/>
      </w:r>
      <w:r>
        <w:rPr>
          <w:rFonts w:eastAsia="DINPro-Regular"/>
        </w:rPr>
        <w:tab/>
      </w:r>
      <w:r>
        <w:rPr>
          <w:rFonts w:eastAsia="DINPro-Regular"/>
        </w:rPr>
        <w:tab/>
        <w:t>BLT</w:t>
      </w:r>
      <w:r>
        <w:rPr>
          <w:rFonts w:eastAsia="DINPro-Regular"/>
        </w:rPr>
        <w:tab/>
      </w:r>
      <w:r>
        <w:rPr>
          <w:rFonts w:eastAsia="DINPro-Regular"/>
        </w:rPr>
        <w:tab/>
      </w:r>
      <w:r>
        <w:rPr>
          <w:rFonts w:eastAsia="DINPro-Regular"/>
        </w:rPr>
        <w:tab/>
      </w:r>
      <w:r>
        <w:rPr>
          <w:rFonts w:eastAsia="DINPro-Regular"/>
        </w:rPr>
        <w:tab/>
      </w:r>
      <w:r>
        <w:rPr>
          <w:rFonts w:eastAsia="DINPro-Regular"/>
        </w:rPr>
        <w:tab/>
      </w:r>
      <w:r>
        <w:rPr>
          <w:rFonts w:eastAsia="DINPro-Regular"/>
        </w:rPr>
        <w:tab/>
        <w:t xml:space="preserve">10 </w:t>
      </w:r>
      <w:proofErr w:type="spellStart"/>
      <w:r w:rsidRPr="00536C06">
        <w:rPr>
          <w:rFonts w:eastAsia="DINPro-Regular"/>
        </w:rPr>
        <w:t>μ</w:t>
      </w:r>
      <w:r>
        <w:rPr>
          <w:rFonts w:eastAsia="DINPro-Regular"/>
        </w:rPr>
        <w:t>l</w:t>
      </w:r>
      <w:proofErr w:type="spellEnd"/>
      <w:r>
        <w:rPr>
          <w:rFonts w:eastAsia="DINPro-Regular"/>
        </w:rPr>
        <w:tab/>
      </w:r>
      <w:r>
        <w:rPr>
          <w:rFonts w:eastAsia="DINPro-Regular"/>
        </w:rPr>
        <w:tab/>
      </w:r>
    </w:p>
    <w:p w14:paraId="5A8978AF" w14:textId="77777777" w:rsidR="004E48D7" w:rsidRPr="006679B1" w:rsidRDefault="004E48D7" w:rsidP="004E48D7">
      <w:pPr>
        <w:ind w:left="2160"/>
        <w:rPr>
          <w:rFonts w:eastAsia="DINPro-Regular"/>
          <w:u w:val="single"/>
        </w:rPr>
      </w:pPr>
      <w:r>
        <w:rPr>
          <w:rFonts w:eastAsia="DINPro-Regular"/>
          <w:u w:val="single"/>
        </w:rPr>
        <w:t>TB1</w:t>
      </w:r>
      <w:r>
        <w:rPr>
          <w:rFonts w:eastAsia="DINPro-Regular"/>
          <w:u w:val="single"/>
        </w:rPr>
        <w:tab/>
      </w:r>
      <w:r>
        <w:rPr>
          <w:rFonts w:eastAsia="DINPro-Regular"/>
          <w:u w:val="single"/>
        </w:rPr>
        <w:tab/>
      </w:r>
      <w:r>
        <w:rPr>
          <w:rFonts w:eastAsia="DINPro-Regular"/>
          <w:u w:val="single"/>
        </w:rPr>
        <w:tab/>
      </w:r>
      <w:r>
        <w:rPr>
          <w:rFonts w:eastAsia="DINPro-Regular"/>
          <w:u w:val="single"/>
        </w:rPr>
        <w:tab/>
      </w:r>
      <w:r w:rsidRPr="006679B1">
        <w:rPr>
          <w:rFonts w:eastAsia="DINPro-Regular"/>
          <w:u w:val="single"/>
        </w:rPr>
        <w:t xml:space="preserve"> </w:t>
      </w:r>
      <w:r w:rsidRPr="006679B1">
        <w:rPr>
          <w:rFonts w:eastAsia="DINPro-Regular"/>
          <w:u w:val="single"/>
        </w:rPr>
        <w:tab/>
      </w:r>
      <w:r w:rsidRPr="006679B1">
        <w:rPr>
          <w:rFonts w:eastAsia="DINPro-Regular"/>
          <w:u w:val="single"/>
        </w:rPr>
        <w:tab/>
      </w:r>
      <w:r>
        <w:rPr>
          <w:rFonts w:eastAsia="DINPro-Regular"/>
          <w:u w:val="single"/>
        </w:rPr>
        <w:t>10</w:t>
      </w:r>
      <w:r w:rsidRPr="006679B1">
        <w:rPr>
          <w:rFonts w:eastAsia="DINPro-Regular"/>
          <w:u w:val="single"/>
        </w:rPr>
        <w:t xml:space="preserve"> </w:t>
      </w:r>
      <w:proofErr w:type="spellStart"/>
      <w:r w:rsidRPr="0018036F">
        <w:rPr>
          <w:rFonts w:eastAsia="DINPro-Regular"/>
          <w:u w:val="single"/>
        </w:rPr>
        <w:t>μl</w:t>
      </w:r>
      <w:proofErr w:type="spellEnd"/>
      <w:r w:rsidRPr="0018036F">
        <w:rPr>
          <w:rFonts w:eastAsia="DINPro-Regular"/>
          <w:u w:val="single"/>
        </w:rPr>
        <w:tab/>
      </w:r>
      <w:r w:rsidRPr="0018036F">
        <w:rPr>
          <w:rFonts w:eastAsia="DINPro-Regular"/>
          <w:u w:val="single"/>
        </w:rPr>
        <w:tab/>
      </w:r>
    </w:p>
    <w:p w14:paraId="66850FC5" w14:textId="12044891" w:rsidR="004E48D7" w:rsidRDefault="004E48D7" w:rsidP="004E48D7">
      <w:pPr>
        <w:pStyle w:val="ListParagraph"/>
        <w:ind w:left="2160"/>
        <w:rPr>
          <w:rFonts w:eastAsia="DINPro-Regular"/>
          <w:b/>
        </w:rPr>
      </w:pPr>
      <w:r w:rsidRPr="00536C06">
        <w:rPr>
          <w:b/>
          <w:bCs/>
        </w:rPr>
        <w:t>Total volume</w:t>
      </w:r>
      <w:r>
        <w:rPr>
          <w:b/>
          <w:bCs/>
        </w:rPr>
        <w:t xml:space="preserve"> per sample</w:t>
      </w:r>
      <w:r w:rsidRPr="00536C06">
        <w:rPr>
          <w:b/>
          <w:bCs/>
        </w:rPr>
        <w:tab/>
      </w:r>
      <w:r w:rsidRPr="00536C06">
        <w:rPr>
          <w:b/>
          <w:bCs/>
        </w:rPr>
        <w:tab/>
      </w:r>
      <w:r w:rsidRPr="00536C06">
        <w:rPr>
          <w:b/>
          <w:bCs/>
        </w:rPr>
        <w:tab/>
      </w:r>
      <w:r>
        <w:rPr>
          <w:rFonts w:eastAsia="DINPro-Regular"/>
          <w:b/>
        </w:rPr>
        <w:t>20</w:t>
      </w:r>
      <w:r w:rsidRPr="00536C06">
        <w:rPr>
          <w:rFonts w:eastAsia="DINPro-Regular"/>
          <w:b/>
        </w:rPr>
        <w:t xml:space="preserve"> </w:t>
      </w:r>
      <w:proofErr w:type="spellStart"/>
      <w:r w:rsidRPr="00536C06">
        <w:rPr>
          <w:rFonts w:eastAsia="DINPro-Regular"/>
          <w:b/>
        </w:rPr>
        <w:t>μ</w:t>
      </w:r>
      <w:r>
        <w:rPr>
          <w:rFonts w:eastAsia="DINPro-Regular"/>
          <w:b/>
        </w:rPr>
        <w:t>l</w:t>
      </w:r>
      <w:proofErr w:type="spellEnd"/>
      <w:r>
        <w:rPr>
          <w:rFonts w:eastAsia="DINPro-Regular"/>
          <w:b/>
        </w:rPr>
        <w:tab/>
      </w:r>
    </w:p>
    <w:p w14:paraId="49609122" w14:textId="77777777" w:rsidR="004E48D7" w:rsidRDefault="004E48D7" w:rsidP="004E48D7">
      <w:pPr>
        <w:pStyle w:val="ListParagraph"/>
        <w:ind w:left="2160"/>
      </w:pPr>
    </w:p>
    <w:p w14:paraId="3E9E65CC" w14:textId="0C8F0FB5" w:rsidR="004E48D7" w:rsidRDefault="004E48D7" w:rsidP="008B2D9A">
      <w:pPr>
        <w:pStyle w:val="ListParagraph"/>
        <w:numPr>
          <w:ilvl w:val="1"/>
          <w:numId w:val="10"/>
        </w:numPr>
      </w:pPr>
      <w:r>
        <w:t>Add 20 µL of Tag master mix to each designated well.</w:t>
      </w:r>
      <w:r w:rsidRPr="004E48D7">
        <w:t xml:space="preserve"> </w:t>
      </w:r>
      <w:r>
        <w:t>Add 30 µL of sample DNA input to designated well; pipette to mix. Seal plate, gently vortex and spin down.</w:t>
      </w:r>
    </w:p>
    <w:p w14:paraId="675A53A4" w14:textId="7EEFABFA" w:rsidR="004E48D7" w:rsidRDefault="004E48D7" w:rsidP="008B2D9A">
      <w:pPr>
        <w:pStyle w:val="ListParagraph"/>
        <w:numPr>
          <w:ilvl w:val="1"/>
          <w:numId w:val="10"/>
        </w:numPr>
      </w:pPr>
      <w:r>
        <w:t xml:space="preserve">Incubate the plate at 55°C for 5 minute and hold at 10°C using the </w:t>
      </w:r>
      <w:r w:rsidRPr="004E48D7">
        <w:rPr>
          <w:b/>
          <w:bCs/>
        </w:rPr>
        <w:t xml:space="preserve">Flex </w:t>
      </w:r>
      <w:proofErr w:type="spellStart"/>
      <w:r w:rsidRPr="004E48D7">
        <w:rPr>
          <w:b/>
          <w:bCs/>
        </w:rPr>
        <w:t>Tagment</w:t>
      </w:r>
      <w:proofErr w:type="spellEnd"/>
      <w:r w:rsidRPr="004E48D7">
        <w:rPr>
          <w:b/>
          <w:bCs/>
        </w:rPr>
        <w:t xml:space="preserve"> </w:t>
      </w:r>
      <w:r>
        <w:t>program.</w:t>
      </w:r>
    </w:p>
    <w:p w14:paraId="4F48FC93" w14:textId="429ABE80" w:rsidR="00007AEA" w:rsidRDefault="00007AEA" w:rsidP="00007AEA">
      <w:pPr>
        <w:pStyle w:val="ListParagraph"/>
        <w:numPr>
          <w:ilvl w:val="2"/>
          <w:numId w:val="10"/>
        </w:numPr>
        <w:rPr>
          <w:rFonts w:eastAsia="DINPro-Regular"/>
        </w:rPr>
      </w:pPr>
      <w:r>
        <w:rPr>
          <w:rFonts w:eastAsia="DINPro-Regular"/>
        </w:rPr>
        <w:t>Set heated lid to 100</w:t>
      </w:r>
      <w:r w:rsidRPr="0087751D">
        <w:rPr>
          <w:rFonts w:eastAsia="DINPro-Regular"/>
          <w:vertAlign w:val="superscript"/>
        </w:rPr>
        <w:t>o</w:t>
      </w:r>
      <w:r>
        <w:rPr>
          <w:rFonts w:eastAsia="DINPro-Regular"/>
        </w:rPr>
        <w:t>C</w:t>
      </w:r>
    </w:p>
    <w:p w14:paraId="3E0E70EA" w14:textId="1AA56144" w:rsidR="00007AEA" w:rsidRPr="00007AEA" w:rsidRDefault="00007AEA" w:rsidP="00007AEA">
      <w:pPr>
        <w:pStyle w:val="ListParagraph"/>
        <w:numPr>
          <w:ilvl w:val="2"/>
          <w:numId w:val="10"/>
        </w:numPr>
        <w:rPr>
          <w:rFonts w:eastAsia="DINPro-Regular"/>
        </w:rPr>
      </w:pPr>
      <w:r>
        <w:rPr>
          <w:rFonts w:eastAsia="DINPro-Regular"/>
        </w:rPr>
        <w:lastRenderedPageBreak/>
        <w:t xml:space="preserve">Total volume </w:t>
      </w:r>
      <w:r w:rsidRPr="00007AEA">
        <w:rPr>
          <w:rFonts w:eastAsia="DINPro-Regular"/>
          <w:bCs/>
        </w:rPr>
        <w:t xml:space="preserve">50 </w:t>
      </w:r>
      <w:proofErr w:type="spellStart"/>
      <w:r w:rsidRPr="00007AEA">
        <w:rPr>
          <w:rFonts w:eastAsia="DINPro-Regular"/>
          <w:bCs/>
        </w:rPr>
        <w:t>μl</w:t>
      </w:r>
      <w:proofErr w:type="spellEnd"/>
    </w:p>
    <w:p w14:paraId="55913CC0" w14:textId="15DB6921" w:rsidR="00007AEA" w:rsidRPr="00007AEA" w:rsidRDefault="00007AEA" w:rsidP="00007AEA">
      <w:pPr>
        <w:pStyle w:val="ListParagraph"/>
        <w:numPr>
          <w:ilvl w:val="0"/>
          <w:numId w:val="10"/>
        </w:numPr>
        <w:rPr>
          <w:rFonts w:eastAsia="DINPro-Regular"/>
        </w:rPr>
      </w:pPr>
      <w:r>
        <w:rPr>
          <w:rFonts w:eastAsia="DINPro-Regular"/>
          <w:bCs/>
        </w:rPr>
        <w:t>Post-Tag Cleanup</w:t>
      </w:r>
    </w:p>
    <w:p w14:paraId="06D3825A" w14:textId="75B11BD3" w:rsidR="00007AEA" w:rsidRPr="00007AEA" w:rsidRDefault="00007AEA" w:rsidP="00007AEA">
      <w:pPr>
        <w:pStyle w:val="ListParagraph"/>
        <w:numPr>
          <w:ilvl w:val="1"/>
          <w:numId w:val="10"/>
        </w:numPr>
        <w:rPr>
          <w:rFonts w:eastAsia="DINPro-Regular"/>
        </w:rPr>
      </w:pPr>
      <w:r>
        <w:t xml:space="preserve">Remove </w:t>
      </w:r>
      <w:proofErr w:type="spellStart"/>
      <w:r>
        <w:t>Tagment</w:t>
      </w:r>
      <w:proofErr w:type="spellEnd"/>
      <w:r>
        <w:t xml:space="preserve"> plate from thermocycler, quick spin, and place on a cold block.</w:t>
      </w:r>
    </w:p>
    <w:p w14:paraId="32428943" w14:textId="17F15D4F" w:rsidR="00007AEA" w:rsidRPr="00007AEA" w:rsidRDefault="00007AEA" w:rsidP="00007AEA">
      <w:pPr>
        <w:pStyle w:val="ListParagraph"/>
        <w:numPr>
          <w:ilvl w:val="1"/>
          <w:numId w:val="10"/>
        </w:numPr>
        <w:rPr>
          <w:rFonts w:eastAsia="DINPro-Regular"/>
        </w:rPr>
      </w:pPr>
      <w:r w:rsidRPr="00007AEA">
        <w:rPr>
          <w:b/>
          <w:bCs/>
          <w:u w:val="single"/>
        </w:rPr>
        <w:t>Immediately</w:t>
      </w:r>
      <w:r>
        <w:t xml:space="preserve"> add 10 µL of TBS to each well to stop reaction. Pipette to mix seal plate.</w:t>
      </w:r>
    </w:p>
    <w:p w14:paraId="2195635D" w14:textId="3611E9B8" w:rsidR="00007AEA" w:rsidRPr="00007AEA" w:rsidRDefault="00007AEA" w:rsidP="00007AEA">
      <w:pPr>
        <w:pStyle w:val="ListParagraph"/>
        <w:numPr>
          <w:ilvl w:val="1"/>
          <w:numId w:val="10"/>
        </w:numPr>
        <w:rPr>
          <w:rFonts w:eastAsia="DINPro-Regular"/>
        </w:rPr>
      </w:pPr>
      <w:r>
        <w:t xml:space="preserve">Incubate the reaction at 37°C for 15 minute and hold at 10C s using the </w:t>
      </w:r>
      <w:r w:rsidRPr="00007AEA">
        <w:rPr>
          <w:b/>
          <w:bCs/>
        </w:rPr>
        <w:t>Flex Post-Tag</w:t>
      </w:r>
      <w:r>
        <w:t xml:space="preserve"> program.</w:t>
      </w:r>
    </w:p>
    <w:p w14:paraId="7BA5C73F" w14:textId="77777777" w:rsidR="00007AEA" w:rsidRDefault="00007AEA" w:rsidP="00007AEA">
      <w:pPr>
        <w:pStyle w:val="ListParagraph"/>
        <w:numPr>
          <w:ilvl w:val="2"/>
          <w:numId w:val="10"/>
        </w:numPr>
        <w:rPr>
          <w:rFonts w:eastAsia="DINPro-Regular"/>
        </w:rPr>
      </w:pPr>
      <w:r>
        <w:rPr>
          <w:rFonts w:eastAsia="DINPro-Regular"/>
        </w:rPr>
        <w:t>Set heated lid to 100</w:t>
      </w:r>
      <w:r w:rsidRPr="0087751D">
        <w:rPr>
          <w:rFonts w:eastAsia="DINPro-Regular"/>
          <w:vertAlign w:val="superscript"/>
        </w:rPr>
        <w:t>o</w:t>
      </w:r>
      <w:r>
        <w:rPr>
          <w:rFonts w:eastAsia="DINPro-Regular"/>
        </w:rPr>
        <w:t>C</w:t>
      </w:r>
    </w:p>
    <w:p w14:paraId="21D9A6F6" w14:textId="70C8E33D" w:rsidR="00007AEA" w:rsidRPr="00007AEA" w:rsidRDefault="00007AEA" w:rsidP="00007AEA">
      <w:pPr>
        <w:pStyle w:val="ListParagraph"/>
        <w:numPr>
          <w:ilvl w:val="2"/>
          <w:numId w:val="10"/>
        </w:numPr>
        <w:rPr>
          <w:rFonts w:eastAsia="DINPro-Regular"/>
        </w:rPr>
      </w:pPr>
      <w:r>
        <w:rPr>
          <w:rFonts w:eastAsia="DINPro-Regular"/>
        </w:rPr>
        <w:t xml:space="preserve">Total volume </w:t>
      </w:r>
      <w:r>
        <w:rPr>
          <w:rFonts w:eastAsia="DINPro-Regular"/>
          <w:bCs/>
        </w:rPr>
        <w:t>60</w:t>
      </w:r>
      <w:r w:rsidRPr="00007AEA">
        <w:rPr>
          <w:rFonts w:eastAsia="DINPro-Regular"/>
          <w:bCs/>
        </w:rPr>
        <w:t xml:space="preserve"> </w:t>
      </w:r>
      <w:proofErr w:type="spellStart"/>
      <w:r w:rsidRPr="00007AEA">
        <w:rPr>
          <w:rFonts w:eastAsia="DINPro-Regular"/>
          <w:bCs/>
        </w:rPr>
        <w:t>μl</w:t>
      </w:r>
      <w:proofErr w:type="spellEnd"/>
    </w:p>
    <w:p w14:paraId="7F32E71C" w14:textId="77777777" w:rsidR="00BA6CCF" w:rsidRDefault="00007AEA" w:rsidP="00BA6CCF">
      <w:pPr>
        <w:pStyle w:val="ListParagraph"/>
        <w:numPr>
          <w:ilvl w:val="1"/>
          <w:numId w:val="10"/>
        </w:numPr>
        <w:rPr>
          <w:rFonts w:eastAsia="DINPro-Regular"/>
        </w:rPr>
      </w:pPr>
      <w:r>
        <w:t>Remove plate from thermocycler and place on the magnetic stand and wait until supernatant is clear (~2 minutes).</w:t>
      </w:r>
    </w:p>
    <w:p w14:paraId="49363CE0" w14:textId="5758A807" w:rsidR="00BA6CCF" w:rsidRPr="00BA6CCF" w:rsidRDefault="00BA6CCF" w:rsidP="00396D5E">
      <w:pPr>
        <w:pStyle w:val="ListParagraph"/>
        <w:numPr>
          <w:ilvl w:val="0"/>
          <w:numId w:val="10"/>
        </w:numPr>
        <w:rPr>
          <w:rFonts w:eastAsia="DINPro-Regular"/>
        </w:rPr>
      </w:pPr>
      <w:r>
        <w:t>Proceed with cleanup using the table below</w:t>
      </w:r>
      <w:r w:rsidRPr="00BA6CCF">
        <w:rPr>
          <w:b/>
          <w:bCs/>
          <w:noProof/>
          <w:u w:val="single"/>
        </w:rPr>
        <w:drawing>
          <wp:inline distT="0" distB="0" distL="0" distR="0" wp14:anchorId="46F01248" wp14:editId="02FA3232">
            <wp:extent cx="5849166" cy="2467319"/>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49166" cy="2467319"/>
                    </a:xfrm>
                    <a:prstGeom prst="rect">
                      <a:avLst/>
                    </a:prstGeom>
                  </pic:spPr>
                </pic:pic>
              </a:graphicData>
            </a:graphic>
          </wp:inline>
        </w:drawing>
      </w:r>
    </w:p>
    <w:p w14:paraId="755CB43A" w14:textId="3EBDF7CB" w:rsidR="00BA6CCF" w:rsidRDefault="00460F67" w:rsidP="00BA6CCF">
      <w:pPr>
        <w:pStyle w:val="ListParagraph"/>
        <w:numPr>
          <w:ilvl w:val="0"/>
          <w:numId w:val="10"/>
        </w:numPr>
        <w:rPr>
          <w:rFonts w:eastAsia="DINPro-Regular"/>
        </w:rPr>
      </w:pPr>
      <w:r>
        <w:rPr>
          <w:rFonts w:eastAsia="DINPro-Regular"/>
        </w:rPr>
        <w:t>Amplify Tag DNA</w:t>
      </w:r>
    </w:p>
    <w:p w14:paraId="18D8084E" w14:textId="0BD0036B" w:rsidR="00460F67" w:rsidRPr="00460F67" w:rsidRDefault="00460F67" w:rsidP="00460F67">
      <w:pPr>
        <w:pStyle w:val="ListParagraph"/>
        <w:numPr>
          <w:ilvl w:val="1"/>
          <w:numId w:val="10"/>
        </w:numPr>
        <w:rPr>
          <w:rFonts w:eastAsia="DINPro-Regular"/>
        </w:rPr>
      </w:pPr>
      <w:r w:rsidRPr="00460F67">
        <w:t xml:space="preserve">Thaw EPM and IDT for Illumina </w:t>
      </w:r>
      <w:proofErr w:type="spellStart"/>
      <w:r w:rsidRPr="00460F67">
        <w:t>Nextera</w:t>
      </w:r>
      <w:proofErr w:type="spellEnd"/>
      <w:r w:rsidRPr="00460F67">
        <w:t xml:space="preserve"> DNA UD Indexes*plate on cold block. Gently vortex and quick spin before using. use any set (A-D)</w:t>
      </w:r>
    </w:p>
    <w:p w14:paraId="461FDCA3" w14:textId="6ACCF1C1" w:rsidR="00460F67" w:rsidRPr="00460F67" w:rsidRDefault="00460F67" w:rsidP="00460F67">
      <w:pPr>
        <w:pStyle w:val="ListParagraph"/>
        <w:numPr>
          <w:ilvl w:val="1"/>
          <w:numId w:val="10"/>
        </w:numPr>
        <w:rPr>
          <w:rFonts w:eastAsia="DINPro-Regular"/>
        </w:rPr>
      </w:pPr>
      <w:r w:rsidRPr="00460F67">
        <w:t>In a new 1.5 mL lo-bind tube, combine the following volumes to prepare the Flex Amplify master mix in the table below. Vortex and quick spin and place on cold block.</w:t>
      </w:r>
    </w:p>
    <w:p w14:paraId="5363605D" w14:textId="77777777" w:rsidR="00460F67" w:rsidRPr="00460F67" w:rsidRDefault="00460F67" w:rsidP="00460F67">
      <w:pPr>
        <w:pStyle w:val="ListParagraph"/>
        <w:ind w:left="2160"/>
        <w:rPr>
          <w:rFonts w:eastAsia="DINPro-Regular"/>
        </w:rPr>
      </w:pPr>
    </w:p>
    <w:p w14:paraId="2D443C4C" w14:textId="17B23467" w:rsidR="00460F67" w:rsidRPr="00460F67" w:rsidRDefault="00460F67" w:rsidP="00460F67">
      <w:pPr>
        <w:pStyle w:val="ListParagraph"/>
        <w:ind w:left="1800"/>
        <w:rPr>
          <w:b/>
          <w:bCs/>
        </w:rPr>
      </w:pPr>
      <w:r w:rsidRPr="00460F67">
        <w:rPr>
          <w:b/>
          <w:bCs/>
          <w:u w:val="single"/>
        </w:rPr>
        <w:t>Component</w:t>
      </w:r>
      <w:r w:rsidRPr="00460F67">
        <w:rPr>
          <w:b/>
          <w:bCs/>
        </w:rPr>
        <w:t xml:space="preserve"> </w:t>
      </w:r>
      <w:r w:rsidRPr="00460F67">
        <w:rPr>
          <w:b/>
          <w:bCs/>
        </w:rPr>
        <w:tab/>
      </w:r>
      <w:r w:rsidRPr="00460F67">
        <w:rPr>
          <w:b/>
          <w:bCs/>
        </w:rPr>
        <w:tab/>
      </w:r>
      <w:r w:rsidRPr="00460F67">
        <w:rPr>
          <w:b/>
          <w:bCs/>
        </w:rPr>
        <w:tab/>
      </w:r>
      <w:r w:rsidRPr="00460F67">
        <w:rPr>
          <w:b/>
          <w:bCs/>
        </w:rPr>
        <w:tab/>
      </w:r>
      <w:r w:rsidRPr="00460F67">
        <w:rPr>
          <w:b/>
          <w:bCs/>
        </w:rPr>
        <w:tab/>
      </w:r>
      <w:r w:rsidRPr="00460F67">
        <w:rPr>
          <w:b/>
          <w:bCs/>
          <w:u w:val="single"/>
        </w:rPr>
        <w:t>Volume</w:t>
      </w:r>
      <w:r w:rsidRPr="00460F67">
        <w:rPr>
          <w:b/>
          <w:bCs/>
        </w:rPr>
        <w:tab/>
      </w:r>
      <w:r w:rsidRPr="00460F67">
        <w:rPr>
          <w:rFonts w:eastAsia="DINPro-Regular"/>
        </w:rPr>
        <w:t xml:space="preserve"> </w:t>
      </w:r>
      <w:r w:rsidRPr="00460F67">
        <w:rPr>
          <w:rFonts w:eastAsia="DINPro-Regular"/>
        </w:rPr>
        <w:tab/>
      </w:r>
      <w:r w:rsidRPr="00460F67">
        <w:rPr>
          <w:rFonts w:eastAsia="DINPro-Regular"/>
        </w:rPr>
        <w:tab/>
      </w:r>
      <w:r w:rsidRPr="00460F67">
        <w:rPr>
          <w:rFonts w:eastAsia="DINPro-Regular"/>
        </w:rPr>
        <w:tab/>
        <w:t>EPM</w:t>
      </w:r>
      <w:r w:rsidRPr="00460F67">
        <w:rPr>
          <w:rFonts w:eastAsia="DINPro-Regular"/>
        </w:rPr>
        <w:tab/>
      </w:r>
      <w:r w:rsidRPr="00460F67">
        <w:rPr>
          <w:rFonts w:eastAsia="DINPro-Regular"/>
        </w:rPr>
        <w:tab/>
      </w:r>
      <w:r w:rsidRPr="00460F67">
        <w:rPr>
          <w:rFonts w:eastAsia="DINPro-Regular"/>
        </w:rPr>
        <w:tab/>
      </w:r>
      <w:r w:rsidRPr="00460F67">
        <w:rPr>
          <w:rFonts w:eastAsia="DINPro-Regular"/>
        </w:rPr>
        <w:tab/>
      </w:r>
      <w:r w:rsidRPr="00460F67">
        <w:rPr>
          <w:rFonts w:eastAsia="DINPro-Regular"/>
        </w:rPr>
        <w:tab/>
      </w:r>
      <w:r w:rsidRPr="00460F67">
        <w:rPr>
          <w:rFonts w:eastAsia="DINPro-Regular"/>
        </w:rPr>
        <w:tab/>
        <w:t xml:space="preserve">20 </w:t>
      </w:r>
      <w:proofErr w:type="spellStart"/>
      <w:r w:rsidRPr="00460F67">
        <w:rPr>
          <w:rFonts w:eastAsia="DINPro-Regular"/>
        </w:rPr>
        <w:t>μl</w:t>
      </w:r>
      <w:proofErr w:type="spellEnd"/>
      <w:r w:rsidRPr="00460F67">
        <w:rPr>
          <w:rFonts w:eastAsia="DINPro-Regular"/>
        </w:rPr>
        <w:tab/>
      </w:r>
      <w:r w:rsidRPr="00460F67">
        <w:rPr>
          <w:rFonts w:eastAsia="DINPro-Regular"/>
        </w:rPr>
        <w:tab/>
      </w:r>
    </w:p>
    <w:p w14:paraId="2DC9F1B3" w14:textId="1954F1CD" w:rsidR="00460F67" w:rsidRPr="00460F67" w:rsidRDefault="00460F67" w:rsidP="00460F67">
      <w:pPr>
        <w:pStyle w:val="ListParagraph"/>
        <w:ind w:left="2160"/>
        <w:rPr>
          <w:rFonts w:eastAsia="DINPro-Regular"/>
          <w:u w:val="single"/>
        </w:rPr>
      </w:pPr>
      <w:r w:rsidRPr="00460F67">
        <w:rPr>
          <w:rFonts w:eastAsia="DINPro-Regular"/>
          <w:u w:val="single"/>
        </w:rPr>
        <w:t>H2O</w:t>
      </w:r>
      <w:r w:rsidRPr="00460F67">
        <w:rPr>
          <w:rFonts w:eastAsia="DINPro-Regular"/>
          <w:u w:val="single"/>
        </w:rPr>
        <w:tab/>
      </w:r>
      <w:r w:rsidRPr="00460F67">
        <w:rPr>
          <w:rFonts w:eastAsia="DINPro-Regular"/>
          <w:u w:val="single"/>
        </w:rPr>
        <w:tab/>
      </w:r>
      <w:r w:rsidRPr="00460F67">
        <w:rPr>
          <w:rFonts w:eastAsia="DINPro-Regular"/>
          <w:u w:val="single"/>
        </w:rPr>
        <w:tab/>
      </w:r>
      <w:r w:rsidRPr="00460F67">
        <w:rPr>
          <w:rFonts w:eastAsia="DINPro-Regular"/>
          <w:u w:val="single"/>
        </w:rPr>
        <w:tab/>
        <w:t xml:space="preserve"> </w:t>
      </w:r>
      <w:r w:rsidRPr="00460F67">
        <w:rPr>
          <w:rFonts w:eastAsia="DINPro-Regular"/>
          <w:u w:val="single"/>
        </w:rPr>
        <w:tab/>
      </w:r>
      <w:r w:rsidRPr="00460F67">
        <w:rPr>
          <w:rFonts w:eastAsia="DINPro-Regular"/>
          <w:u w:val="single"/>
        </w:rPr>
        <w:tab/>
        <w:t xml:space="preserve">20 </w:t>
      </w:r>
      <w:proofErr w:type="spellStart"/>
      <w:r w:rsidRPr="00460F67">
        <w:rPr>
          <w:rFonts w:eastAsia="DINPro-Regular"/>
          <w:u w:val="single"/>
        </w:rPr>
        <w:t>μl</w:t>
      </w:r>
      <w:proofErr w:type="spellEnd"/>
      <w:r w:rsidRPr="00460F67">
        <w:rPr>
          <w:rFonts w:eastAsia="DINPro-Regular"/>
          <w:u w:val="single"/>
        </w:rPr>
        <w:tab/>
      </w:r>
      <w:r w:rsidRPr="00460F67">
        <w:rPr>
          <w:rFonts w:eastAsia="DINPro-Regular"/>
          <w:u w:val="single"/>
        </w:rPr>
        <w:tab/>
      </w:r>
    </w:p>
    <w:p w14:paraId="374A1B72" w14:textId="0FB15E69" w:rsidR="00460F67" w:rsidRDefault="00460F67" w:rsidP="00460F67">
      <w:pPr>
        <w:pStyle w:val="ListParagraph"/>
        <w:ind w:left="2160"/>
        <w:rPr>
          <w:rFonts w:eastAsia="DINPro-Regular"/>
          <w:b/>
        </w:rPr>
      </w:pPr>
      <w:r w:rsidRPr="00460F67">
        <w:rPr>
          <w:b/>
          <w:bCs/>
        </w:rPr>
        <w:t>Total volume per sample</w:t>
      </w:r>
      <w:r w:rsidRPr="00460F67">
        <w:rPr>
          <w:b/>
          <w:bCs/>
        </w:rPr>
        <w:tab/>
      </w:r>
      <w:r w:rsidRPr="00460F67">
        <w:rPr>
          <w:b/>
          <w:bCs/>
        </w:rPr>
        <w:tab/>
      </w:r>
      <w:r w:rsidRPr="00460F67">
        <w:rPr>
          <w:b/>
          <w:bCs/>
        </w:rPr>
        <w:tab/>
      </w:r>
      <w:r w:rsidRPr="00460F67">
        <w:rPr>
          <w:rFonts w:eastAsia="DINPro-Regular"/>
          <w:b/>
        </w:rPr>
        <w:t xml:space="preserve">40 </w:t>
      </w:r>
      <w:proofErr w:type="spellStart"/>
      <w:r w:rsidRPr="00460F67">
        <w:rPr>
          <w:rFonts w:eastAsia="DINPro-Regular"/>
          <w:b/>
        </w:rPr>
        <w:t>μl</w:t>
      </w:r>
      <w:proofErr w:type="spellEnd"/>
      <w:r w:rsidRPr="00460F67">
        <w:rPr>
          <w:rFonts w:eastAsia="DINPro-Regular"/>
          <w:b/>
        </w:rPr>
        <w:tab/>
      </w:r>
    </w:p>
    <w:p w14:paraId="227F9061" w14:textId="77777777" w:rsidR="00460F67" w:rsidRPr="00460F67" w:rsidRDefault="00460F67" w:rsidP="00460F67">
      <w:pPr>
        <w:pStyle w:val="ListParagraph"/>
        <w:ind w:left="2160"/>
        <w:rPr>
          <w:rFonts w:eastAsia="DINPro-Regular"/>
          <w:b/>
        </w:rPr>
      </w:pPr>
    </w:p>
    <w:p w14:paraId="24C178CE" w14:textId="72594145" w:rsidR="00460F67" w:rsidRPr="00460F67" w:rsidRDefault="00460F67" w:rsidP="00460F67">
      <w:pPr>
        <w:pStyle w:val="ListParagraph"/>
        <w:numPr>
          <w:ilvl w:val="1"/>
          <w:numId w:val="10"/>
        </w:numPr>
        <w:rPr>
          <w:rFonts w:eastAsia="DINPro-Regular"/>
        </w:rPr>
      </w:pPr>
      <w:r w:rsidRPr="00460F67">
        <w:t>Remove and discard supernatant from the 96 well plate containing DNA input and TWB.</w:t>
      </w:r>
    </w:p>
    <w:p w14:paraId="5969297A" w14:textId="1146CFFF" w:rsidR="00460F67" w:rsidRPr="00460F67" w:rsidRDefault="00460F67" w:rsidP="00460F67">
      <w:pPr>
        <w:pStyle w:val="ListParagraph"/>
        <w:numPr>
          <w:ilvl w:val="1"/>
          <w:numId w:val="10"/>
        </w:numPr>
        <w:rPr>
          <w:rFonts w:eastAsia="DINPro-Regular"/>
        </w:rPr>
      </w:pPr>
      <w:r w:rsidRPr="00460F67">
        <w:t>Remove plate from magnetic stand and place on cold block.</w:t>
      </w:r>
    </w:p>
    <w:p w14:paraId="64A6256D" w14:textId="2097F3E3" w:rsidR="00460F67" w:rsidRPr="00460F67" w:rsidRDefault="00460F67" w:rsidP="00460F67">
      <w:pPr>
        <w:pStyle w:val="ListParagraph"/>
        <w:numPr>
          <w:ilvl w:val="1"/>
          <w:numId w:val="10"/>
        </w:numPr>
        <w:rPr>
          <w:rFonts w:eastAsia="DINPro-Regular"/>
        </w:rPr>
      </w:pPr>
      <w:r w:rsidRPr="00460F67">
        <w:t xml:space="preserve">Immediately add 40 µL of Flex Amplify master mix to each designated </w:t>
      </w:r>
      <w:r w:rsidRPr="00460F67">
        <w:lastRenderedPageBreak/>
        <w:t>well. Shake plate at 1600 rpm for 1 minute. If plate shaker is not available, pipette up and down to mix.</w:t>
      </w:r>
    </w:p>
    <w:p w14:paraId="0074150C" w14:textId="5564D553" w:rsidR="00460F67" w:rsidRPr="00460F67" w:rsidRDefault="00460F67" w:rsidP="00460F67">
      <w:pPr>
        <w:pStyle w:val="ListParagraph"/>
        <w:numPr>
          <w:ilvl w:val="1"/>
          <w:numId w:val="10"/>
        </w:numPr>
        <w:rPr>
          <w:rFonts w:eastAsia="DINPro-Regular"/>
        </w:rPr>
      </w:pPr>
      <w:r>
        <w:t xml:space="preserve">Add 10 µL of assigned Illumina </w:t>
      </w:r>
      <w:proofErr w:type="spellStart"/>
      <w:r>
        <w:t>Nextera</w:t>
      </w:r>
      <w:proofErr w:type="spellEnd"/>
      <w:r>
        <w:t xml:space="preserve"> DNA UD Indexes to designated well.</w:t>
      </w:r>
    </w:p>
    <w:p w14:paraId="1858C585" w14:textId="7D4ABF0C" w:rsidR="00460F67" w:rsidRPr="006B3A79" w:rsidRDefault="00460F67" w:rsidP="00460F67">
      <w:pPr>
        <w:pStyle w:val="ListParagraph"/>
        <w:numPr>
          <w:ilvl w:val="1"/>
          <w:numId w:val="10"/>
        </w:numPr>
        <w:rPr>
          <w:rFonts w:eastAsia="DINPro-Regular"/>
        </w:rPr>
      </w:pPr>
      <w:r>
        <w:t>Incubate plate using the Flex Amplify program.</w:t>
      </w:r>
    </w:p>
    <w:p w14:paraId="37901CC1" w14:textId="33DF5D55" w:rsidR="006B3A79" w:rsidRDefault="006B3A79" w:rsidP="006B3A79">
      <w:pPr>
        <w:pStyle w:val="ListParagraph"/>
        <w:ind w:left="2160"/>
        <w:rPr>
          <w:rFonts w:eastAsia="DINPro-Regular"/>
        </w:rPr>
      </w:pPr>
      <w:r>
        <w:rPr>
          <w:rFonts w:eastAsia="DINPro-Regular"/>
          <w:noProof/>
        </w:rPr>
        <w:drawing>
          <wp:inline distT="0" distB="0" distL="0" distR="0" wp14:anchorId="7A96BFB2" wp14:editId="6934843E">
            <wp:extent cx="3420110" cy="239014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110" cy="2390140"/>
                    </a:xfrm>
                    <a:prstGeom prst="rect">
                      <a:avLst/>
                    </a:prstGeom>
                    <a:noFill/>
                  </pic:spPr>
                </pic:pic>
              </a:graphicData>
            </a:graphic>
          </wp:inline>
        </w:drawing>
      </w:r>
    </w:p>
    <w:p w14:paraId="36209895" w14:textId="77777777" w:rsidR="006B3A79" w:rsidRPr="006B3A79" w:rsidRDefault="006B3A79" w:rsidP="006B3A79">
      <w:pPr>
        <w:pStyle w:val="ListParagraph"/>
        <w:ind w:left="1440"/>
        <w:rPr>
          <w:i/>
          <w:iCs/>
        </w:rPr>
      </w:pPr>
      <w:r w:rsidRPr="006B3A79">
        <w:rPr>
          <w:i/>
          <w:iCs/>
        </w:rPr>
        <w:t>Safe Stop Point: If stopping, seal plate with adhesive &amp; foil and store at -20°C for up to 3 days.</w:t>
      </w:r>
    </w:p>
    <w:p w14:paraId="1B0C63EB" w14:textId="77777777" w:rsidR="006B3A79" w:rsidRPr="006B3A79" w:rsidRDefault="006B3A79" w:rsidP="006B3A79">
      <w:pPr>
        <w:pStyle w:val="ListParagraph"/>
        <w:ind w:left="2160"/>
        <w:rPr>
          <w:rFonts w:eastAsia="DINPro-Regular"/>
        </w:rPr>
      </w:pPr>
    </w:p>
    <w:p w14:paraId="1CA281B2" w14:textId="0D96C4BC" w:rsidR="006B3A79" w:rsidRPr="006B3A79" w:rsidRDefault="006B3A79" w:rsidP="006B3A79">
      <w:pPr>
        <w:pStyle w:val="ListParagraph"/>
        <w:numPr>
          <w:ilvl w:val="0"/>
          <w:numId w:val="10"/>
        </w:numPr>
        <w:rPr>
          <w:rFonts w:eastAsia="DINPro-Regular"/>
        </w:rPr>
      </w:pPr>
      <w:r>
        <w:t>Library Clean-up</w:t>
      </w:r>
    </w:p>
    <w:p w14:paraId="6C061186" w14:textId="19139619" w:rsidR="006B3A79" w:rsidRPr="006B3A79" w:rsidRDefault="006B3A79" w:rsidP="006B3A79">
      <w:pPr>
        <w:pStyle w:val="ListParagraph"/>
        <w:numPr>
          <w:ilvl w:val="1"/>
          <w:numId w:val="10"/>
        </w:numPr>
        <w:rPr>
          <w:rFonts w:eastAsia="DINPro-Regular"/>
        </w:rPr>
      </w:pPr>
      <w:r>
        <w:t>Allow SPB to adjust to room temperature for least 30 mins.</w:t>
      </w:r>
    </w:p>
    <w:p w14:paraId="1F71EADE" w14:textId="2610CA51" w:rsidR="006B3A79" w:rsidRPr="006B3A79" w:rsidRDefault="006B3A79" w:rsidP="006B3A79">
      <w:pPr>
        <w:pStyle w:val="ListParagraph"/>
        <w:numPr>
          <w:ilvl w:val="1"/>
          <w:numId w:val="10"/>
        </w:numPr>
        <w:rPr>
          <w:rFonts w:eastAsia="DINPro-Regular"/>
        </w:rPr>
      </w:pPr>
      <w:r>
        <w:t>Thaw RBS. Vortex and quick spin before using.</w:t>
      </w:r>
    </w:p>
    <w:p w14:paraId="6D2E499C" w14:textId="2CDB54C0" w:rsidR="006B3A79" w:rsidRPr="006B3A79" w:rsidRDefault="006B3A79" w:rsidP="006B3A79">
      <w:pPr>
        <w:pStyle w:val="ListParagraph"/>
        <w:numPr>
          <w:ilvl w:val="1"/>
          <w:numId w:val="10"/>
        </w:numPr>
        <w:rPr>
          <w:rFonts w:eastAsia="DINPro-Regular"/>
        </w:rPr>
      </w:pPr>
      <w:r>
        <w:t>Remove plate from thermocycler and quick spin. Place plate on 96-well magnetic stand for 2-5 mins or until clear.</w:t>
      </w:r>
    </w:p>
    <w:p w14:paraId="754F23F6" w14:textId="28F82682" w:rsidR="006B3A79" w:rsidRPr="006B3A79" w:rsidRDefault="006B3A79" w:rsidP="006B3A79">
      <w:pPr>
        <w:pStyle w:val="ListParagraph"/>
        <w:numPr>
          <w:ilvl w:val="1"/>
          <w:numId w:val="10"/>
        </w:numPr>
        <w:rPr>
          <w:rFonts w:eastAsia="DINPro-Regular"/>
        </w:rPr>
      </w:pPr>
      <w:r>
        <w:t>Transfer 45 µL of supernatant, without disrupting the beads, from each well into a new MIDI plate and discard the 96-well plate.</w:t>
      </w:r>
    </w:p>
    <w:p w14:paraId="16B47697" w14:textId="7E3AC4DF" w:rsidR="008A455B" w:rsidRDefault="006B3A79" w:rsidP="008A455B">
      <w:pPr>
        <w:pStyle w:val="ListParagraph"/>
        <w:numPr>
          <w:ilvl w:val="1"/>
          <w:numId w:val="10"/>
        </w:numPr>
        <w:rPr>
          <w:rFonts w:eastAsia="DINPro-Regular"/>
        </w:rPr>
      </w:pPr>
      <w:r>
        <w:t>Using a reagent reservoir, combine the following volumes to prepare the SPB master mix. Vortex and quick spin the master mix</w:t>
      </w:r>
      <w:r w:rsidR="008A455B">
        <w:rPr>
          <w:rFonts w:eastAsia="DINPro-Regular"/>
          <w:noProof/>
        </w:rPr>
        <w:drawing>
          <wp:inline distT="0" distB="0" distL="0" distR="0" wp14:anchorId="2F9FA80F" wp14:editId="1AFF0378">
            <wp:extent cx="3105785" cy="10953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5785" cy="1095375"/>
                    </a:xfrm>
                    <a:prstGeom prst="rect">
                      <a:avLst/>
                    </a:prstGeom>
                    <a:noFill/>
                  </pic:spPr>
                </pic:pic>
              </a:graphicData>
            </a:graphic>
          </wp:inline>
        </w:drawing>
      </w:r>
    </w:p>
    <w:p w14:paraId="569976FD" w14:textId="1FD52EF0" w:rsidR="008A455B" w:rsidRPr="008A455B" w:rsidRDefault="008A455B" w:rsidP="008A455B">
      <w:pPr>
        <w:pStyle w:val="ListParagraph"/>
        <w:numPr>
          <w:ilvl w:val="1"/>
          <w:numId w:val="10"/>
        </w:numPr>
        <w:rPr>
          <w:rFonts w:eastAsia="DINPro-Regular"/>
        </w:rPr>
      </w:pPr>
      <w:r>
        <w:t>Add 85 µL of SPB master mix to each sample in the MIDI plate.</w:t>
      </w:r>
    </w:p>
    <w:p w14:paraId="5076703F" w14:textId="02E6F00C" w:rsidR="008A455B" w:rsidRPr="008A455B" w:rsidRDefault="008A455B" w:rsidP="008A455B">
      <w:pPr>
        <w:pStyle w:val="ListParagraph"/>
        <w:numPr>
          <w:ilvl w:val="1"/>
          <w:numId w:val="10"/>
        </w:numPr>
        <w:rPr>
          <w:rFonts w:eastAsia="DINPro-Regular"/>
        </w:rPr>
      </w:pPr>
      <w:r>
        <w:t xml:space="preserve">Seal MIDI plate and shake </w:t>
      </w:r>
      <w:proofErr w:type="gramStart"/>
      <w:r>
        <w:t>at</w:t>
      </w:r>
      <w:proofErr w:type="gramEnd"/>
      <w:r>
        <w:t xml:space="preserve"> 1800 for 5 mins.</w:t>
      </w:r>
    </w:p>
    <w:p w14:paraId="7093B347" w14:textId="03B7B39D" w:rsidR="008A455B" w:rsidRPr="008A455B" w:rsidRDefault="008A455B" w:rsidP="008A455B">
      <w:pPr>
        <w:pStyle w:val="ListParagraph"/>
        <w:numPr>
          <w:ilvl w:val="1"/>
          <w:numId w:val="10"/>
        </w:numPr>
        <w:rPr>
          <w:rFonts w:eastAsia="DINPro-Regular"/>
        </w:rPr>
      </w:pPr>
      <w:r>
        <w:t>During incubation, perform the following steps:</w:t>
      </w:r>
    </w:p>
    <w:p w14:paraId="39723154" w14:textId="49D19153" w:rsidR="008A455B" w:rsidRPr="008A455B" w:rsidRDefault="008A455B" w:rsidP="008A455B">
      <w:pPr>
        <w:pStyle w:val="ListParagraph"/>
        <w:numPr>
          <w:ilvl w:val="2"/>
          <w:numId w:val="10"/>
        </w:numPr>
        <w:rPr>
          <w:rFonts w:eastAsia="DINPro-Regular"/>
        </w:rPr>
      </w:pPr>
      <w:r>
        <w:t>Vortex the undiluted stock tube of SPB.</w:t>
      </w:r>
    </w:p>
    <w:p w14:paraId="07C0F499" w14:textId="14E24190" w:rsidR="008A455B" w:rsidRPr="008A455B" w:rsidRDefault="008A455B" w:rsidP="008A455B">
      <w:pPr>
        <w:pStyle w:val="ListParagraph"/>
        <w:numPr>
          <w:ilvl w:val="2"/>
          <w:numId w:val="10"/>
        </w:numPr>
        <w:rPr>
          <w:rFonts w:eastAsia="DINPro-Regular"/>
        </w:rPr>
      </w:pPr>
      <w:r>
        <w:t>In a new MIDI plate, add 15 µL of undiluted SPB tube</w:t>
      </w:r>
    </w:p>
    <w:p w14:paraId="46F9DBCC" w14:textId="22448670" w:rsidR="008A455B" w:rsidRPr="008A455B" w:rsidRDefault="008A455B" w:rsidP="008A455B">
      <w:pPr>
        <w:pStyle w:val="ListParagraph"/>
        <w:numPr>
          <w:ilvl w:val="2"/>
          <w:numId w:val="10"/>
        </w:numPr>
        <w:rPr>
          <w:rFonts w:eastAsia="DINPro-Regular"/>
        </w:rPr>
      </w:pPr>
      <w:r>
        <w:t>Seal plate and set aside till Step j.</w:t>
      </w:r>
    </w:p>
    <w:p w14:paraId="231DE4F7" w14:textId="3D7F95BD" w:rsidR="008A455B" w:rsidRPr="008A455B" w:rsidRDefault="008A455B" w:rsidP="008A455B">
      <w:pPr>
        <w:pStyle w:val="ListParagraph"/>
        <w:numPr>
          <w:ilvl w:val="1"/>
          <w:numId w:val="10"/>
        </w:numPr>
        <w:rPr>
          <w:rFonts w:eastAsia="DINPro-Regular"/>
        </w:rPr>
      </w:pPr>
      <w:r>
        <w:t xml:space="preserve">Place MIDI plate containing samples and SPB master mix on magnetic </w:t>
      </w:r>
      <w:r>
        <w:lastRenderedPageBreak/>
        <w:t>stand.</w:t>
      </w:r>
    </w:p>
    <w:p w14:paraId="4A872412" w14:textId="756A1005" w:rsidR="008A455B" w:rsidRPr="008A455B" w:rsidRDefault="008A455B" w:rsidP="008A455B">
      <w:pPr>
        <w:pStyle w:val="ListParagraph"/>
        <w:numPr>
          <w:ilvl w:val="1"/>
          <w:numId w:val="10"/>
        </w:numPr>
        <w:rPr>
          <w:rFonts w:eastAsia="DINPro-Regular"/>
        </w:rPr>
      </w:pPr>
      <w:r>
        <w:t>Transfer 125 µL of supernatant to MIDI plate containing undiluted SPB. Pipette to mix.</w:t>
      </w:r>
    </w:p>
    <w:p w14:paraId="00F57858" w14:textId="428D1074" w:rsidR="008A455B" w:rsidRPr="008A455B" w:rsidRDefault="008A455B" w:rsidP="008A455B">
      <w:pPr>
        <w:pStyle w:val="ListParagraph"/>
        <w:numPr>
          <w:ilvl w:val="1"/>
          <w:numId w:val="10"/>
        </w:numPr>
        <w:rPr>
          <w:rFonts w:eastAsia="DINPro-Regular"/>
        </w:rPr>
      </w:pPr>
      <w:r>
        <w:t>Discard the first MIDI plate that contained the beads from the magnetic stand.</w:t>
      </w:r>
    </w:p>
    <w:p w14:paraId="38BD1340" w14:textId="79092F61" w:rsidR="008A455B" w:rsidRPr="008A455B" w:rsidRDefault="008A455B" w:rsidP="008A455B">
      <w:pPr>
        <w:pStyle w:val="ListParagraph"/>
        <w:numPr>
          <w:ilvl w:val="1"/>
          <w:numId w:val="10"/>
        </w:numPr>
        <w:rPr>
          <w:rFonts w:eastAsia="DINPro-Regular"/>
        </w:rPr>
      </w:pPr>
      <w:r>
        <w:t>Seal MIDI plate and shake at 1600 rpm for 1 minute</w:t>
      </w:r>
    </w:p>
    <w:p w14:paraId="706B8F67" w14:textId="2EB11536" w:rsidR="008A455B" w:rsidRPr="008A455B" w:rsidRDefault="008A455B" w:rsidP="008A455B">
      <w:pPr>
        <w:pStyle w:val="ListParagraph"/>
        <w:numPr>
          <w:ilvl w:val="1"/>
          <w:numId w:val="10"/>
        </w:numPr>
        <w:rPr>
          <w:rFonts w:eastAsia="DINPro-Regular"/>
        </w:rPr>
      </w:pPr>
      <w:r>
        <w:t>Prepare 80% fresh ethanol in a 15 mL or 50 mL conical; each sample needs 500 µL.</w:t>
      </w:r>
    </w:p>
    <w:p w14:paraId="0013D50C" w14:textId="77777777" w:rsidR="00396D5E" w:rsidRDefault="008A455B" w:rsidP="00396D5E">
      <w:pPr>
        <w:pStyle w:val="ListParagraph"/>
        <w:numPr>
          <w:ilvl w:val="1"/>
          <w:numId w:val="10"/>
        </w:numPr>
        <w:rPr>
          <w:rFonts w:eastAsia="DINPro-Regular"/>
        </w:rPr>
      </w:pPr>
      <w:r>
        <w:t>Proceed with Flex Library Cleanup using the table below</w:t>
      </w:r>
    </w:p>
    <w:p w14:paraId="3709CD4D" w14:textId="52035EAF" w:rsidR="00396D5E" w:rsidRDefault="00396D5E" w:rsidP="00396D5E">
      <w:pPr>
        <w:pStyle w:val="ListParagraph"/>
        <w:ind w:left="1800"/>
        <w:rPr>
          <w:rFonts w:eastAsia="DINPro-Regular"/>
        </w:rPr>
      </w:pPr>
      <w:r w:rsidRPr="008A455B">
        <w:rPr>
          <w:rFonts w:eastAsia="DINPro-Regular"/>
          <w:noProof/>
        </w:rPr>
        <w:drawing>
          <wp:inline distT="0" distB="0" distL="0" distR="0" wp14:anchorId="66543D88" wp14:editId="48C98211">
            <wp:extent cx="5906324" cy="23625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06324" cy="2362530"/>
                    </a:xfrm>
                    <a:prstGeom prst="rect">
                      <a:avLst/>
                    </a:prstGeom>
                  </pic:spPr>
                </pic:pic>
              </a:graphicData>
            </a:graphic>
          </wp:inline>
        </w:drawing>
      </w:r>
    </w:p>
    <w:p w14:paraId="42FAD079" w14:textId="758FA315" w:rsidR="008A455B" w:rsidRPr="00396D5E" w:rsidRDefault="00396D5E" w:rsidP="00396D5E">
      <w:pPr>
        <w:pStyle w:val="ListParagraph"/>
        <w:numPr>
          <w:ilvl w:val="1"/>
          <w:numId w:val="10"/>
        </w:numPr>
        <w:rPr>
          <w:rFonts w:eastAsia="DINPro-Regular"/>
        </w:rPr>
      </w:pPr>
      <w:r>
        <w:t>Remove 30 µL of supernatant and add it to new 96-well plate.</w:t>
      </w:r>
    </w:p>
    <w:p w14:paraId="227065D3" w14:textId="0551D292" w:rsidR="00396D5E" w:rsidRPr="00396D5E" w:rsidRDefault="00396D5E" w:rsidP="00396D5E">
      <w:pPr>
        <w:pStyle w:val="ListParagraph"/>
        <w:numPr>
          <w:ilvl w:val="0"/>
          <w:numId w:val="10"/>
        </w:numPr>
        <w:rPr>
          <w:rFonts w:eastAsia="DINPro-Regular"/>
        </w:rPr>
      </w:pPr>
      <w:r>
        <w:t>Pooling &amp; Quantification</w:t>
      </w:r>
    </w:p>
    <w:p w14:paraId="2F07E137" w14:textId="6513A22D" w:rsidR="00396D5E" w:rsidRPr="00396D5E" w:rsidRDefault="00396D5E" w:rsidP="00396D5E">
      <w:pPr>
        <w:pStyle w:val="ListParagraph"/>
        <w:numPr>
          <w:ilvl w:val="1"/>
          <w:numId w:val="10"/>
        </w:numPr>
        <w:rPr>
          <w:rFonts w:eastAsia="DINPro-Regular"/>
        </w:rPr>
      </w:pPr>
      <w:r>
        <w:t>In a new 1.5mL lo-bind tube, add 5µL of each designated sample to create a library pool for sequencing. Library pool is now ready for quantification.</w:t>
      </w:r>
    </w:p>
    <w:p w14:paraId="3D4197E0" w14:textId="3124D8E5" w:rsidR="00396D5E" w:rsidRPr="00396D5E" w:rsidRDefault="00396D5E" w:rsidP="00396D5E">
      <w:pPr>
        <w:pStyle w:val="ListParagraph"/>
        <w:numPr>
          <w:ilvl w:val="1"/>
          <w:numId w:val="10"/>
        </w:numPr>
        <w:rPr>
          <w:rFonts w:eastAsia="DINPro-Regular"/>
        </w:rPr>
      </w:pPr>
      <w:r>
        <w:t>Using Qubit Fluorometer with dsDNA HS kit to quantify library pool.</w:t>
      </w:r>
    </w:p>
    <w:p w14:paraId="6DA1A726" w14:textId="238E3B66" w:rsidR="00396D5E" w:rsidRPr="00396D5E" w:rsidRDefault="00396D5E" w:rsidP="00396D5E">
      <w:pPr>
        <w:pStyle w:val="ListParagraph"/>
        <w:numPr>
          <w:ilvl w:val="0"/>
          <w:numId w:val="10"/>
        </w:numPr>
        <w:rPr>
          <w:rFonts w:eastAsia="DINPro-Regular"/>
        </w:rPr>
      </w:pPr>
      <w:r>
        <w:t xml:space="preserve">Record the concentration at ng/µL and calculate pool to 2 </w:t>
      </w:r>
      <w:proofErr w:type="spellStart"/>
      <w:r>
        <w:t>nM</w:t>
      </w:r>
      <w:proofErr w:type="spellEnd"/>
      <w:r>
        <w:t xml:space="preserve"> using the table below.</w:t>
      </w:r>
      <w:r w:rsidRPr="00396D5E">
        <w:rPr>
          <w:noProof/>
        </w:rPr>
        <w:t xml:space="preserve"> </w:t>
      </w:r>
      <w:r w:rsidRPr="00396D5E">
        <w:rPr>
          <w:noProof/>
        </w:rPr>
        <w:drawing>
          <wp:inline distT="0" distB="0" distL="0" distR="0" wp14:anchorId="6F943A23" wp14:editId="24873A24">
            <wp:extent cx="5572903" cy="1276528"/>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72903" cy="1276528"/>
                    </a:xfrm>
                    <a:prstGeom prst="rect">
                      <a:avLst/>
                    </a:prstGeom>
                  </pic:spPr>
                </pic:pic>
              </a:graphicData>
            </a:graphic>
          </wp:inline>
        </w:drawing>
      </w:r>
    </w:p>
    <w:p w14:paraId="22898A1A" w14:textId="713BC7C1" w:rsidR="00396D5E" w:rsidRPr="00396D5E" w:rsidRDefault="00396D5E" w:rsidP="00396D5E">
      <w:pPr>
        <w:pStyle w:val="ListParagraph"/>
        <w:numPr>
          <w:ilvl w:val="0"/>
          <w:numId w:val="10"/>
        </w:numPr>
        <w:rPr>
          <w:rFonts w:eastAsia="DINPro-Regular"/>
        </w:rPr>
      </w:pPr>
      <w:r>
        <w:t xml:space="preserve">Denaturing and Diluting library pool 10 </w:t>
      </w:r>
      <w:proofErr w:type="spellStart"/>
      <w:r>
        <w:t>pM</w:t>
      </w:r>
      <w:proofErr w:type="spellEnd"/>
    </w:p>
    <w:p w14:paraId="1D6B294E" w14:textId="486EBF34" w:rsidR="00396D5E" w:rsidRPr="008E5139" w:rsidRDefault="00396D5E" w:rsidP="00396D5E">
      <w:pPr>
        <w:pStyle w:val="ListParagraph"/>
        <w:numPr>
          <w:ilvl w:val="1"/>
          <w:numId w:val="10"/>
        </w:numPr>
        <w:rPr>
          <w:rFonts w:eastAsia="DINPro-Regular"/>
        </w:rPr>
      </w:pPr>
      <w:r>
        <w:t>In a new 1.5 mL lo-bind tube, combine</w:t>
      </w:r>
      <w:r w:rsidR="008E5139">
        <w:t xml:space="preserve"> 400µL of Nuclease-free water with 100µL</w:t>
      </w:r>
      <w:r>
        <w:t xml:space="preserve"> to prepare fresh 0.2N NaOH in the table below. Vortex and quick spin.</w:t>
      </w:r>
    </w:p>
    <w:p w14:paraId="5BAA0ABA" w14:textId="3EC4DFC8" w:rsidR="008E5139" w:rsidRPr="008E5139" w:rsidRDefault="008E5139" w:rsidP="00396D5E">
      <w:pPr>
        <w:pStyle w:val="ListParagraph"/>
        <w:numPr>
          <w:ilvl w:val="1"/>
          <w:numId w:val="10"/>
        </w:numPr>
        <w:rPr>
          <w:rFonts w:eastAsia="DINPro-Regular"/>
        </w:rPr>
      </w:pPr>
      <w:r>
        <w:t xml:space="preserve">In a new 1.5 mL lo-bind tube, add 5 µL of 0.2N NaOH and 5 µL library pool at 2 </w:t>
      </w:r>
      <w:proofErr w:type="spellStart"/>
      <w:r>
        <w:t>nM.</w:t>
      </w:r>
      <w:proofErr w:type="spellEnd"/>
    </w:p>
    <w:p w14:paraId="21C9D712" w14:textId="3A0D628E" w:rsidR="008E5139" w:rsidRPr="008E5139" w:rsidRDefault="008E5139" w:rsidP="00396D5E">
      <w:pPr>
        <w:pStyle w:val="ListParagraph"/>
        <w:numPr>
          <w:ilvl w:val="1"/>
          <w:numId w:val="10"/>
        </w:numPr>
        <w:rPr>
          <w:rFonts w:eastAsia="DINPro-Regular"/>
        </w:rPr>
      </w:pPr>
      <w:r>
        <w:t>Incubate tube for 5 minutes at room temperature</w:t>
      </w:r>
    </w:p>
    <w:p w14:paraId="69A2175E" w14:textId="2064A8EA" w:rsidR="008E5139" w:rsidRPr="008E5139" w:rsidRDefault="008E5139" w:rsidP="00396D5E">
      <w:pPr>
        <w:pStyle w:val="ListParagraph"/>
        <w:numPr>
          <w:ilvl w:val="1"/>
          <w:numId w:val="10"/>
        </w:numPr>
        <w:rPr>
          <w:rFonts w:eastAsia="DINPro-Regular"/>
        </w:rPr>
      </w:pPr>
      <w:r>
        <w:lastRenderedPageBreak/>
        <w:t>Immediately add 990 µL of HT1 buffer. Place 10pM library pool on a cold block until ready to use.</w:t>
      </w:r>
    </w:p>
    <w:p w14:paraId="50B0DE64" w14:textId="05361C63" w:rsidR="008E5139" w:rsidRPr="008E5139" w:rsidRDefault="008E5139" w:rsidP="008E5139">
      <w:pPr>
        <w:pStyle w:val="ListParagraph"/>
        <w:numPr>
          <w:ilvl w:val="0"/>
          <w:numId w:val="10"/>
        </w:numPr>
        <w:rPr>
          <w:rFonts w:eastAsia="DINPro-Regular"/>
        </w:rPr>
      </w:pPr>
      <w:r>
        <w:t xml:space="preserve">Denaturing and Diluting </w:t>
      </w:r>
      <w:proofErr w:type="spellStart"/>
      <w:r>
        <w:t>PhiX</w:t>
      </w:r>
      <w:proofErr w:type="spellEnd"/>
      <w:r>
        <w:t xml:space="preserve"> Control v3 to 10 </w:t>
      </w:r>
      <w:proofErr w:type="spellStart"/>
      <w:r>
        <w:t>pM</w:t>
      </w:r>
      <w:proofErr w:type="spellEnd"/>
    </w:p>
    <w:p w14:paraId="07EBAF26" w14:textId="484041B1" w:rsidR="008E5139" w:rsidRPr="008E5139" w:rsidRDefault="008E5139" w:rsidP="008E5139">
      <w:pPr>
        <w:pStyle w:val="ListParagraph"/>
        <w:numPr>
          <w:ilvl w:val="1"/>
          <w:numId w:val="10"/>
        </w:numPr>
        <w:rPr>
          <w:rFonts w:eastAsia="DINPro-Regular"/>
        </w:rPr>
      </w:pPr>
      <w:r>
        <w:t xml:space="preserve">Thaw </w:t>
      </w:r>
      <w:proofErr w:type="spellStart"/>
      <w:r>
        <w:t>PhiX</w:t>
      </w:r>
      <w:proofErr w:type="spellEnd"/>
      <w:r>
        <w:t xml:space="preserve"> Control v3 on a cold block</w:t>
      </w:r>
    </w:p>
    <w:p w14:paraId="6424EF0D" w14:textId="1D7371BE" w:rsidR="008E5139" w:rsidRPr="008E5139" w:rsidRDefault="008E5139" w:rsidP="008E5139">
      <w:pPr>
        <w:pStyle w:val="ListParagraph"/>
        <w:numPr>
          <w:ilvl w:val="1"/>
          <w:numId w:val="10"/>
        </w:numPr>
        <w:rPr>
          <w:rFonts w:eastAsia="DINPro-Regular"/>
        </w:rPr>
      </w:pPr>
      <w:r>
        <w:t xml:space="preserve">In a new 1.5 mL lo-bind tube, add 2µl 10nM </w:t>
      </w:r>
      <w:proofErr w:type="spellStart"/>
      <w:r>
        <w:t>PhiX</w:t>
      </w:r>
      <w:proofErr w:type="spellEnd"/>
      <w:r>
        <w:t xml:space="preserve"> library and 3µl 10mM Tris-Cl pH 8.5 with 0.1% Tween to make 4 </w:t>
      </w:r>
      <w:proofErr w:type="spellStart"/>
      <w:r>
        <w:t>nM</w:t>
      </w:r>
      <w:proofErr w:type="spellEnd"/>
      <w:r>
        <w:t xml:space="preserve"> </w:t>
      </w:r>
      <w:proofErr w:type="spellStart"/>
      <w:r>
        <w:t>PhiX</w:t>
      </w:r>
      <w:proofErr w:type="spellEnd"/>
    </w:p>
    <w:p w14:paraId="70DF46AF" w14:textId="33C83FB7" w:rsidR="008E5139" w:rsidRPr="008E5139" w:rsidRDefault="008E5139" w:rsidP="008E5139">
      <w:pPr>
        <w:pStyle w:val="ListParagraph"/>
        <w:numPr>
          <w:ilvl w:val="1"/>
          <w:numId w:val="10"/>
        </w:numPr>
        <w:rPr>
          <w:rFonts w:eastAsia="DINPro-Regular"/>
        </w:rPr>
      </w:pPr>
      <w:r>
        <w:t xml:space="preserve">In a new 1.5 mL lo-bind tube, add 5µL 4nM </w:t>
      </w:r>
      <w:proofErr w:type="spellStart"/>
      <w:r>
        <w:t>PhiX</w:t>
      </w:r>
      <w:proofErr w:type="spellEnd"/>
      <w:r>
        <w:t xml:space="preserve"> library and 5µL 0.2N NaOH to make 2 </w:t>
      </w:r>
      <w:proofErr w:type="spellStart"/>
      <w:r>
        <w:t>nM</w:t>
      </w:r>
      <w:proofErr w:type="spellEnd"/>
      <w:r>
        <w:t xml:space="preserve"> </w:t>
      </w:r>
      <w:proofErr w:type="spellStart"/>
      <w:r>
        <w:t>PhiX</w:t>
      </w:r>
      <w:proofErr w:type="spellEnd"/>
      <w:r>
        <w:t>. Vortex and quick spin tube.</w:t>
      </w:r>
    </w:p>
    <w:p w14:paraId="24410D99" w14:textId="5D802C7A" w:rsidR="008E5139" w:rsidRPr="008E5139" w:rsidRDefault="008E5139" w:rsidP="008E5139">
      <w:pPr>
        <w:pStyle w:val="ListParagraph"/>
        <w:numPr>
          <w:ilvl w:val="1"/>
          <w:numId w:val="10"/>
        </w:numPr>
        <w:rPr>
          <w:rFonts w:eastAsia="DINPro-Regular"/>
        </w:rPr>
      </w:pPr>
      <w:r>
        <w:t>Incubate 5 min at RT.</w:t>
      </w:r>
    </w:p>
    <w:p w14:paraId="1937250E" w14:textId="2715519F" w:rsidR="008E5139" w:rsidRPr="008E5139" w:rsidRDefault="008E5139" w:rsidP="008E5139">
      <w:pPr>
        <w:pStyle w:val="ListParagraph"/>
        <w:numPr>
          <w:ilvl w:val="1"/>
          <w:numId w:val="10"/>
        </w:numPr>
        <w:rPr>
          <w:rFonts w:eastAsia="DINPro-Regular"/>
        </w:rPr>
      </w:pPr>
      <w:r>
        <w:t xml:space="preserve">Immediately add 990µL HT1 to tube to make 20 </w:t>
      </w:r>
      <w:proofErr w:type="spellStart"/>
      <w:r>
        <w:t>pM</w:t>
      </w:r>
      <w:proofErr w:type="spellEnd"/>
      <w:r>
        <w:t xml:space="preserve"> </w:t>
      </w:r>
      <w:proofErr w:type="spellStart"/>
      <w:r>
        <w:t>PhiX</w:t>
      </w:r>
      <w:proofErr w:type="spellEnd"/>
      <w:r>
        <w:t xml:space="preserve">. 20pM </w:t>
      </w:r>
      <w:proofErr w:type="spellStart"/>
      <w:r>
        <w:t>PhiX</w:t>
      </w:r>
      <w:proofErr w:type="spellEnd"/>
      <w:r>
        <w:t xml:space="preserve"> can be store at -20°C for 4 weeks.</w:t>
      </w:r>
    </w:p>
    <w:p w14:paraId="77E91A73" w14:textId="11E8E00B" w:rsidR="008E5139" w:rsidRPr="008E5139" w:rsidRDefault="008E5139" w:rsidP="008E5139">
      <w:pPr>
        <w:pStyle w:val="ListParagraph"/>
        <w:numPr>
          <w:ilvl w:val="1"/>
          <w:numId w:val="10"/>
        </w:numPr>
        <w:rPr>
          <w:rFonts w:eastAsia="DINPro-Regular"/>
        </w:rPr>
      </w:pPr>
      <w:r>
        <w:t xml:space="preserve">In a new 1.5 mL lo-bind tube, add 50 µL of 20pM </w:t>
      </w:r>
      <w:proofErr w:type="spellStart"/>
      <w:r>
        <w:t>PhiX</w:t>
      </w:r>
      <w:proofErr w:type="spellEnd"/>
      <w:r>
        <w:t xml:space="preserve"> and 50 µL HT1 buffer to make 10pM </w:t>
      </w:r>
      <w:proofErr w:type="spellStart"/>
      <w:r>
        <w:t>PhiX</w:t>
      </w:r>
      <w:proofErr w:type="spellEnd"/>
      <w:r>
        <w:t>.</w:t>
      </w:r>
    </w:p>
    <w:p w14:paraId="2DE7CE3A" w14:textId="2F23872B" w:rsidR="008E5139" w:rsidRPr="008E5139" w:rsidRDefault="008E5139" w:rsidP="008E5139">
      <w:pPr>
        <w:pStyle w:val="ListParagraph"/>
        <w:numPr>
          <w:ilvl w:val="0"/>
          <w:numId w:val="10"/>
        </w:numPr>
        <w:rPr>
          <w:rFonts w:eastAsia="DINPro-Regular"/>
        </w:rPr>
      </w:pPr>
      <w:r>
        <w:t>Final Loading Conc.</w:t>
      </w:r>
    </w:p>
    <w:p w14:paraId="010549E0" w14:textId="2BA1B371" w:rsidR="008E5139" w:rsidRPr="008E5139" w:rsidRDefault="008E5139" w:rsidP="008E5139">
      <w:pPr>
        <w:pStyle w:val="ListParagraph"/>
        <w:numPr>
          <w:ilvl w:val="1"/>
          <w:numId w:val="10"/>
        </w:numPr>
        <w:rPr>
          <w:rFonts w:eastAsia="DINPro-Regular"/>
        </w:rPr>
      </w:pPr>
      <w:r>
        <w:t>From the 10pM library pool, remove and discard 10µL.</w:t>
      </w:r>
    </w:p>
    <w:p w14:paraId="756DAE2B" w14:textId="46208697" w:rsidR="008E5139" w:rsidRPr="008E5139" w:rsidRDefault="008E5139" w:rsidP="008E5139">
      <w:pPr>
        <w:pStyle w:val="ListParagraph"/>
        <w:numPr>
          <w:ilvl w:val="1"/>
          <w:numId w:val="10"/>
        </w:numPr>
        <w:rPr>
          <w:rFonts w:eastAsia="DINPro-Regular"/>
        </w:rPr>
      </w:pPr>
      <w:r>
        <w:t xml:space="preserve">Add 10µL of 10pM </w:t>
      </w:r>
      <w:proofErr w:type="spellStart"/>
      <w:r>
        <w:t>PhiX</w:t>
      </w:r>
      <w:proofErr w:type="spellEnd"/>
      <w:r>
        <w:t xml:space="preserve"> directly into the 10pM library pool tube to make Final Pool.</w:t>
      </w:r>
    </w:p>
    <w:p w14:paraId="68D81A88" w14:textId="0955130E" w:rsidR="008E5139" w:rsidRPr="008E5139" w:rsidRDefault="008E5139" w:rsidP="008E5139">
      <w:pPr>
        <w:pStyle w:val="ListParagraph"/>
        <w:numPr>
          <w:ilvl w:val="1"/>
          <w:numId w:val="10"/>
        </w:numPr>
        <w:rPr>
          <w:rFonts w:eastAsia="DINPro-Regular"/>
        </w:rPr>
      </w:pPr>
      <w:r>
        <w:t>Vortex and quick spin. Keep tube on a cold block until ready</w:t>
      </w:r>
    </w:p>
    <w:p w14:paraId="1FC8C506" w14:textId="4A64F7E7" w:rsidR="008E5139" w:rsidRPr="0068589C" w:rsidRDefault="0068589C" w:rsidP="008E5139">
      <w:pPr>
        <w:pStyle w:val="ListParagraph"/>
        <w:numPr>
          <w:ilvl w:val="0"/>
          <w:numId w:val="10"/>
        </w:numPr>
        <w:rPr>
          <w:rFonts w:eastAsia="DINPro-Regular"/>
        </w:rPr>
      </w:pPr>
      <w:r>
        <w:t xml:space="preserve">Sequencing on </w:t>
      </w:r>
      <w:proofErr w:type="spellStart"/>
      <w:r>
        <w:t>MiSeq</w:t>
      </w:r>
      <w:proofErr w:type="spellEnd"/>
    </w:p>
    <w:p w14:paraId="1E872F63" w14:textId="246E9D22" w:rsidR="0068589C" w:rsidRPr="0068589C" w:rsidRDefault="0068589C" w:rsidP="0068589C">
      <w:pPr>
        <w:pStyle w:val="ListParagraph"/>
        <w:numPr>
          <w:ilvl w:val="1"/>
          <w:numId w:val="10"/>
        </w:numPr>
        <w:rPr>
          <w:rFonts w:eastAsia="DINPro-Regular"/>
        </w:rPr>
      </w:pPr>
      <w:r>
        <w:t>Before proceeding, thaw 300 cycle kit either at 4C (up to 6 days) or in room temperature water for 1 hour. Keep kit in 4C until ready to sequence.</w:t>
      </w:r>
    </w:p>
    <w:p w14:paraId="428EE41D" w14:textId="2C317E35" w:rsidR="0068589C" w:rsidRPr="00D00C61" w:rsidRDefault="0068589C" w:rsidP="0068589C">
      <w:pPr>
        <w:pStyle w:val="ListParagraph"/>
        <w:numPr>
          <w:ilvl w:val="1"/>
          <w:numId w:val="10"/>
        </w:numPr>
        <w:rPr>
          <w:rFonts w:eastAsia="DINPro-Regular"/>
        </w:rPr>
      </w:pPr>
      <w:r>
        <w:t>Create Sample Sheet prior to starting a sequencing run.</w:t>
      </w:r>
    </w:p>
    <w:p w14:paraId="01C3919F" w14:textId="656DA705" w:rsidR="00D00C61" w:rsidRPr="00D00C61" w:rsidRDefault="00D00C61" w:rsidP="0068589C">
      <w:pPr>
        <w:pStyle w:val="ListParagraph"/>
        <w:numPr>
          <w:ilvl w:val="1"/>
          <w:numId w:val="10"/>
        </w:numPr>
        <w:rPr>
          <w:rFonts w:eastAsia="DINPro-Regular"/>
        </w:rPr>
      </w:pPr>
      <w:r>
        <w:t>On the cartridge, puncture reservoir 17 “Load Sample” seal and transfer 600µL of Final Pool.</w:t>
      </w:r>
    </w:p>
    <w:p w14:paraId="3AAD6121" w14:textId="71D80A13" w:rsidR="00D00C61" w:rsidRPr="00D00C61" w:rsidRDefault="00D00C61" w:rsidP="0068589C">
      <w:pPr>
        <w:pStyle w:val="ListParagraph"/>
        <w:numPr>
          <w:ilvl w:val="1"/>
          <w:numId w:val="10"/>
        </w:numPr>
        <w:rPr>
          <w:rFonts w:eastAsia="DINPro-Regular"/>
        </w:rPr>
      </w:pPr>
      <w:r>
        <w:t>Load cartridge into instrument.</w:t>
      </w:r>
    </w:p>
    <w:p w14:paraId="08076C33" w14:textId="16E9A7ED" w:rsidR="00D00C61" w:rsidRPr="001168F0" w:rsidRDefault="00D00C61" w:rsidP="0068589C">
      <w:pPr>
        <w:pStyle w:val="ListParagraph"/>
        <w:numPr>
          <w:ilvl w:val="1"/>
          <w:numId w:val="10"/>
        </w:numPr>
        <w:rPr>
          <w:rFonts w:eastAsia="DINPro-Regular"/>
        </w:rPr>
      </w:pPr>
      <w:r>
        <w:t>Rinse and then dry flow cell. Load flow cell into instrument.</w:t>
      </w:r>
    </w:p>
    <w:p w14:paraId="6393D363" w14:textId="77777777" w:rsidR="001168F0" w:rsidRPr="001168F0" w:rsidRDefault="001168F0" w:rsidP="001168F0">
      <w:pPr>
        <w:pStyle w:val="ListParagraph"/>
        <w:numPr>
          <w:ilvl w:val="2"/>
          <w:numId w:val="10"/>
        </w:numPr>
        <w:rPr>
          <w:rFonts w:eastAsia="DINPro-Regular"/>
        </w:rPr>
      </w:pPr>
      <w:r w:rsidRPr="001168F0">
        <w:rPr>
          <w:rFonts w:eastAsia="DINPro-Regular"/>
        </w:rPr>
        <w:t>While wearing clean, powder free gloves, carefully remove the flow cell from the container, without touching the glass of the flow cell.</w:t>
      </w:r>
    </w:p>
    <w:p w14:paraId="6714F606" w14:textId="77777777" w:rsidR="001168F0" w:rsidRPr="001168F0" w:rsidRDefault="001168F0" w:rsidP="001168F0">
      <w:pPr>
        <w:pStyle w:val="ListParagraph"/>
        <w:numPr>
          <w:ilvl w:val="2"/>
          <w:numId w:val="10"/>
        </w:numPr>
        <w:rPr>
          <w:rFonts w:eastAsia="DINPro-Regular"/>
        </w:rPr>
      </w:pPr>
      <w:r w:rsidRPr="001168F0">
        <w:rPr>
          <w:rFonts w:eastAsia="DINPro-Regular"/>
        </w:rPr>
        <w:t>Lightly rinse the flow cell assembly with molecular grade water, making sure that both the glass and plastic casing are thoroughly rinsed of the excess salts.</w:t>
      </w:r>
    </w:p>
    <w:p w14:paraId="77296CEE" w14:textId="65483E23" w:rsidR="001168F0" w:rsidRDefault="001168F0" w:rsidP="001168F0">
      <w:pPr>
        <w:pStyle w:val="ListParagraph"/>
        <w:numPr>
          <w:ilvl w:val="2"/>
          <w:numId w:val="10"/>
        </w:numPr>
        <w:rPr>
          <w:rFonts w:eastAsia="DINPro-Regular"/>
        </w:rPr>
      </w:pPr>
      <w:r w:rsidRPr="001168F0">
        <w:rPr>
          <w:rFonts w:eastAsia="DINPro-Regular"/>
        </w:rPr>
        <w:t>Using care around the black port gasket, pat dry the flow cell and cartridge using a lint free wipe. Make sure to remove all excess flu</w:t>
      </w:r>
      <w:r w:rsidRPr="001168F0">
        <w:t xml:space="preserve"> </w:t>
      </w:r>
      <w:r w:rsidRPr="001168F0">
        <w:rPr>
          <w:rFonts w:eastAsia="DINPro-Regular"/>
        </w:rPr>
        <w:t xml:space="preserve">Wet a clean piece of lens paper with 70% ethanol and clean the flow cell glass, making sure that the glass is free of streaks, </w:t>
      </w:r>
      <w:proofErr w:type="gramStart"/>
      <w:r w:rsidRPr="001168F0">
        <w:rPr>
          <w:rFonts w:eastAsia="DINPro-Regular"/>
        </w:rPr>
        <w:t>lint</w:t>
      </w:r>
      <w:proofErr w:type="gramEnd"/>
      <w:r w:rsidRPr="001168F0">
        <w:rPr>
          <w:rFonts w:eastAsia="DINPro-Regular"/>
        </w:rPr>
        <w:t xml:space="preserve"> and tissue fibers. Do not add ethanol directly to flow cell and avoid getting ethanol on the flow cell port gasket.</w:t>
      </w:r>
    </w:p>
    <w:p w14:paraId="1B251044" w14:textId="77777777" w:rsidR="001168F0" w:rsidRPr="001168F0" w:rsidRDefault="001168F0" w:rsidP="001168F0">
      <w:pPr>
        <w:pStyle w:val="ListParagraph"/>
        <w:numPr>
          <w:ilvl w:val="2"/>
          <w:numId w:val="10"/>
        </w:numPr>
        <w:rPr>
          <w:rFonts w:eastAsia="DINPro-Regular"/>
        </w:rPr>
      </w:pPr>
      <w:r w:rsidRPr="001168F0">
        <w:rPr>
          <w:rFonts w:eastAsia="DINPro-Regular"/>
        </w:rPr>
        <w:t>Dry excess alcohol with the lens paper, and visually inspect to make sure that the flow cell ports are free of obstructions and that the gasket is well seated around the flow cell ports.</w:t>
      </w:r>
    </w:p>
    <w:p w14:paraId="6485FE58" w14:textId="77777777" w:rsidR="001168F0" w:rsidRPr="001168F0" w:rsidRDefault="001168F0" w:rsidP="001168F0">
      <w:pPr>
        <w:pStyle w:val="ListParagraph"/>
        <w:numPr>
          <w:ilvl w:val="2"/>
          <w:numId w:val="10"/>
        </w:numPr>
        <w:rPr>
          <w:rFonts w:eastAsia="DINPro-Regular"/>
        </w:rPr>
      </w:pPr>
      <w:r w:rsidRPr="001168F0">
        <w:rPr>
          <w:rFonts w:eastAsia="DINPro-Regular"/>
        </w:rPr>
        <w:t>On the main sequencing screen of the computer, select “Sequence” to initiate the “Load Flow Cell” screen.</w:t>
      </w:r>
    </w:p>
    <w:p w14:paraId="2ED5B43E" w14:textId="77777777" w:rsidR="001168F0" w:rsidRPr="001168F0" w:rsidRDefault="001168F0" w:rsidP="001168F0">
      <w:pPr>
        <w:pStyle w:val="ListParagraph"/>
        <w:numPr>
          <w:ilvl w:val="2"/>
          <w:numId w:val="10"/>
        </w:numPr>
        <w:rPr>
          <w:rFonts w:eastAsia="DINPro-Regular"/>
        </w:rPr>
      </w:pPr>
      <w:r w:rsidRPr="001168F0">
        <w:rPr>
          <w:rFonts w:eastAsia="DINPro-Regular"/>
        </w:rPr>
        <w:t xml:space="preserve">Raise the flow cell compartment door, and then press the release </w:t>
      </w:r>
      <w:r w:rsidRPr="001168F0">
        <w:rPr>
          <w:rFonts w:eastAsia="DINPro-Regular"/>
        </w:rPr>
        <w:lastRenderedPageBreak/>
        <w:t>button to the right of the white flow cell latch.</w:t>
      </w:r>
    </w:p>
    <w:p w14:paraId="63319B44" w14:textId="77777777" w:rsidR="001168F0" w:rsidRPr="001168F0" w:rsidRDefault="001168F0" w:rsidP="001168F0">
      <w:pPr>
        <w:pStyle w:val="ListParagraph"/>
        <w:numPr>
          <w:ilvl w:val="2"/>
          <w:numId w:val="10"/>
        </w:numPr>
        <w:rPr>
          <w:rFonts w:eastAsia="DINPro-Regular"/>
        </w:rPr>
      </w:pPr>
      <w:r w:rsidRPr="001168F0">
        <w:rPr>
          <w:rFonts w:eastAsia="DINPro-Regular"/>
        </w:rPr>
        <w:t>Remove the old flow cell and discard. Visually inspect the flow cell stage to make sure it is free of lint. Clean the flow cell stage using a lint free tissue moistened with 70% ethanol. Carefully wipe the surface of the flow cell stage until it is clean and dry.</w:t>
      </w:r>
    </w:p>
    <w:p w14:paraId="0191F8DF" w14:textId="77777777" w:rsidR="001168F0" w:rsidRPr="001168F0" w:rsidRDefault="001168F0" w:rsidP="001168F0">
      <w:pPr>
        <w:pStyle w:val="ListParagraph"/>
        <w:numPr>
          <w:ilvl w:val="2"/>
          <w:numId w:val="10"/>
        </w:numPr>
        <w:rPr>
          <w:rFonts w:eastAsia="DINPro-Regular"/>
        </w:rPr>
      </w:pPr>
      <w:r w:rsidRPr="001168F0">
        <w:rPr>
          <w:rFonts w:eastAsia="DINPro-Regular"/>
        </w:rPr>
        <w:t xml:space="preserve">Hold the flow cell by the plastic edges near the Illumina label marked on the flow cell glass. Make sure the label is facing </w:t>
      </w:r>
      <w:proofErr w:type="gramStart"/>
      <w:r w:rsidRPr="001168F0">
        <w:rPr>
          <w:rFonts w:eastAsia="DINPro-Regular"/>
        </w:rPr>
        <w:t>upward, and</w:t>
      </w:r>
      <w:proofErr w:type="gramEnd"/>
      <w:r w:rsidRPr="001168F0">
        <w:rPr>
          <w:rFonts w:eastAsia="DINPro-Regular"/>
        </w:rPr>
        <w:t xml:space="preserve"> place it on the flow cell stage. Ensure that it sits flush to the stage, and that the two openings are directly over the two prongs set in the stage.</w:t>
      </w:r>
    </w:p>
    <w:p w14:paraId="6946D45F" w14:textId="77777777" w:rsidR="001168F0" w:rsidRPr="001168F0" w:rsidRDefault="001168F0" w:rsidP="001168F0">
      <w:pPr>
        <w:pStyle w:val="ListParagraph"/>
        <w:numPr>
          <w:ilvl w:val="2"/>
          <w:numId w:val="10"/>
        </w:numPr>
        <w:rPr>
          <w:rFonts w:eastAsia="DINPro-Regular"/>
        </w:rPr>
      </w:pPr>
      <w:r w:rsidRPr="001168F0">
        <w:rPr>
          <w:rFonts w:eastAsia="DINPro-Regular"/>
        </w:rPr>
        <w:t>Gently press down on the flow cell latch to close it over the flow cell. There will be a click when the flow cell latch is secure.</w:t>
      </w:r>
    </w:p>
    <w:p w14:paraId="396229DA" w14:textId="77777777" w:rsidR="001168F0" w:rsidRPr="001168F0" w:rsidRDefault="001168F0" w:rsidP="001168F0">
      <w:pPr>
        <w:pStyle w:val="ListParagraph"/>
        <w:numPr>
          <w:ilvl w:val="2"/>
          <w:numId w:val="10"/>
        </w:numPr>
        <w:rPr>
          <w:rFonts w:eastAsia="DINPro-Regular"/>
        </w:rPr>
      </w:pPr>
      <w:r w:rsidRPr="001168F0">
        <w:rPr>
          <w:rFonts w:eastAsia="DINPro-Regular"/>
        </w:rPr>
        <w:t>Check the lower right corner of the screen to confirm that the flow cell RFID was successfully read.</w:t>
      </w:r>
    </w:p>
    <w:p w14:paraId="6B10EC07" w14:textId="77777777" w:rsidR="001168F0" w:rsidRPr="001168F0" w:rsidRDefault="001168F0" w:rsidP="001168F0">
      <w:pPr>
        <w:pStyle w:val="ListParagraph"/>
        <w:numPr>
          <w:ilvl w:val="2"/>
          <w:numId w:val="10"/>
        </w:numPr>
        <w:rPr>
          <w:rFonts w:eastAsia="DINPro-Regular"/>
        </w:rPr>
      </w:pPr>
      <w:r w:rsidRPr="001168F0">
        <w:rPr>
          <w:rFonts w:eastAsia="DINPro-Regular"/>
        </w:rPr>
        <w:t>Close the flow cell compartment door.</w:t>
      </w:r>
    </w:p>
    <w:p w14:paraId="1CDBF250" w14:textId="085E7CC0" w:rsidR="001168F0" w:rsidRPr="001168F0" w:rsidRDefault="001168F0" w:rsidP="001168F0">
      <w:pPr>
        <w:pStyle w:val="ListParagraph"/>
        <w:numPr>
          <w:ilvl w:val="2"/>
          <w:numId w:val="10"/>
        </w:numPr>
        <w:rPr>
          <w:rFonts w:eastAsia="DINPro-Regular"/>
        </w:rPr>
      </w:pPr>
      <w:r w:rsidRPr="001168F0">
        <w:rPr>
          <w:rFonts w:eastAsia="DINPro-Regular"/>
        </w:rPr>
        <w:t>Select “Next” on the “Load Flow Cell” screen. The “Load Reagents” screen will open.</w:t>
      </w:r>
    </w:p>
    <w:p w14:paraId="706461DE" w14:textId="3212FAB8" w:rsidR="00D00C61" w:rsidRPr="001168F0" w:rsidRDefault="00D00C61" w:rsidP="0068589C">
      <w:pPr>
        <w:pStyle w:val="ListParagraph"/>
        <w:numPr>
          <w:ilvl w:val="1"/>
          <w:numId w:val="10"/>
        </w:numPr>
        <w:rPr>
          <w:rFonts w:eastAsia="DINPro-Regular"/>
        </w:rPr>
      </w:pPr>
      <w:r>
        <w:t>Load PR2 buffer into instrument</w:t>
      </w:r>
    </w:p>
    <w:p w14:paraId="5452A98B" w14:textId="77777777" w:rsidR="001168F0" w:rsidRPr="001168F0" w:rsidRDefault="001168F0" w:rsidP="001168F0">
      <w:pPr>
        <w:pStyle w:val="ListParagraph"/>
        <w:numPr>
          <w:ilvl w:val="2"/>
          <w:numId w:val="10"/>
        </w:numPr>
        <w:rPr>
          <w:rFonts w:eastAsia="DINPro-Regular"/>
        </w:rPr>
      </w:pPr>
      <w:r w:rsidRPr="001168F0">
        <w:rPr>
          <w:rFonts w:eastAsia="DINPro-Regular"/>
        </w:rPr>
        <w:t>Gently invert the capped bottle to mix the “Incorporation Buffer” (PR2), and then remove the lid.</w:t>
      </w:r>
    </w:p>
    <w:p w14:paraId="3A79FD7C" w14:textId="77777777" w:rsidR="001168F0" w:rsidRPr="001168F0" w:rsidRDefault="001168F0" w:rsidP="001168F0">
      <w:pPr>
        <w:pStyle w:val="ListParagraph"/>
        <w:numPr>
          <w:ilvl w:val="2"/>
          <w:numId w:val="10"/>
        </w:numPr>
        <w:rPr>
          <w:rFonts w:eastAsia="DINPro-Regular"/>
        </w:rPr>
      </w:pPr>
      <w:r w:rsidRPr="001168F0">
        <w:rPr>
          <w:rFonts w:eastAsia="DINPro-Regular"/>
        </w:rPr>
        <w:t>Open the reagent cartridge door and raise the sipper handle in the right-hand compartment until it locks into place.</w:t>
      </w:r>
    </w:p>
    <w:p w14:paraId="128A9901" w14:textId="77777777" w:rsidR="001168F0" w:rsidRPr="001168F0" w:rsidRDefault="001168F0" w:rsidP="001168F0">
      <w:pPr>
        <w:pStyle w:val="ListParagraph"/>
        <w:numPr>
          <w:ilvl w:val="2"/>
          <w:numId w:val="10"/>
        </w:numPr>
        <w:rPr>
          <w:rFonts w:eastAsia="DINPro-Regular"/>
        </w:rPr>
      </w:pPr>
      <w:r w:rsidRPr="001168F0">
        <w:rPr>
          <w:rFonts w:eastAsia="DINPro-Regular"/>
        </w:rPr>
        <w:t xml:space="preserve">Remove the </w:t>
      </w:r>
      <w:proofErr w:type="spellStart"/>
      <w:r w:rsidRPr="001168F0">
        <w:rPr>
          <w:rFonts w:eastAsia="DINPro-Regular"/>
        </w:rPr>
        <w:t>MiSeq</w:t>
      </w:r>
      <w:proofErr w:type="spellEnd"/>
      <w:r w:rsidRPr="001168F0">
        <w:rPr>
          <w:rFonts w:eastAsia="DINPro-Regular"/>
        </w:rPr>
        <w:t xml:space="preserve"> Wash Buffer bottle, re-cap, and set aside for future use.</w:t>
      </w:r>
    </w:p>
    <w:p w14:paraId="5182FE2F" w14:textId="77777777" w:rsidR="001168F0" w:rsidRPr="001168F0" w:rsidRDefault="001168F0" w:rsidP="001168F0">
      <w:pPr>
        <w:pStyle w:val="ListParagraph"/>
        <w:numPr>
          <w:ilvl w:val="2"/>
          <w:numId w:val="10"/>
        </w:numPr>
        <w:rPr>
          <w:rFonts w:eastAsia="DINPro-Regular"/>
        </w:rPr>
      </w:pPr>
      <w:r w:rsidRPr="001168F0">
        <w:rPr>
          <w:rFonts w:eastAsia="DINPro-Regular"/>
        </w:rPr>
        <w:t xml:space="preserve">Place the PR2 bottle in the indentation where the </w:t>
      </w:r>
      <w:proofErr w:type="spellStart"/>
      <w:r w:rsidRPr="001168F0">
        <w:rPr>
          <w:rFonts w:eastAsia="DINPro-Regular"/>
        </w:rPr>
        <w:t>MiSeq</w:t>
      </w:r>
      <w:proofErr w:type="spellEnd"/>
      <w:r w:rsidRPr="001168F0">
        <w:rPr>
          <w:rFonts w:eastAsia="DINPro-Regular"/>
        </w:rPr>
        <w:t xml:space="preserve"> Wash Buffer bottle was previously located.</w:t>
      </w:r>
    </w:p>
    <w:p w14:paraId="56C2F010" w14:textId="77777777" w:rsidR="001168F0" w:rsidRPr="001168F0" w:rsidRDefault="001168F0" w:rsidP="001168F0">
      <w:pPr>
        <w:pStyle w:val="ListParagraph"/>
        <w:numPr>
          <w:ilvl w:val="2"/>
          <w:numId w:val="10"/>
        </w:numPr>
        <w:rPr>
          <w:rFonts w:eastAsia="DINPro-Regular"/>
        </w:rPr>
      </w:pPr>
      <w:r w:rsidRPr="001168F0">
        <w:rPr>
          <w:rFonts w:eastAsia="DINPro-Regular"/>
        </w:rPr>
        <w:t>Empty the contents of the waste bottle into the appropriate waste container, if necessary.</w:t>
      </w:r>
    </w:p>
    <w:p w14:paraId="354D5D90" w14:textId="77777777" w:rsidR="001168F0" w:rsidRPr="001168F0" w:rsidRDefault="001168F0" w:rsidP="001168F0">
      <w:pPr>
        <w:pStyle w:val="ListParagraph"/>
        <w:numPr>
          <w:ilvl w:val="2"/>
          <w:numId w:val="10"/>
        </w:numPr>
        <w:rPr>
          <w:rFonts w:eastAsia="DINPro-Regular"/>
        </w:rPr>
      </w:pPr>
      <w:r w:rsidRPr="001168F0">
        <w:rPr>
          <w:rFonts w:eastAsia="DINPro-Regular"/>
        </w:rPr>
        <w:t>Slowly lower the sipper handle. Make sure that the sippers lower into PR2 and waste bottles.</w:t>
      </w:r>
    </w:p>
    <w:p w14:paraId="5975E876" w14:textId="2512CD28" w:rsidR="001168F0" w:rsidRDefault="001168F0" w:rsidP="001168F0">
      <w:pPr>
        <w:pStyle w:val="ListParagraph"/>
        <w:numPr>
          <w:ilvl w:val="2"/>
          <w:numId w:val="10"/>
        </w:numPr>
        <w:rPr>
          <w:rFonts w:eastAsia="DINPro-Regular"/>
        </w:rPr>
      </w:pPr>
      <w:r w:rsidRPr="001168F0">
        <w:rPr>
          <w:rFonts w:eastAsia="DINPro-Regular"/>
        </w:rPr>
        <w:t>Check the lower right corner of the screen to confirm that the RFID of the PR2 bottle was read successfully.</w:t>
      </w:r>
    </w:p>
    <w:p w14:paraId="54307223" w14:textId="51C0C7BC" w:rsidR="001168F0" w:rsidRDefault="001168F0" w:rsidP="001168F0">
      <w:pPr>
        <w:pStyle w:val="ListParagraph"/>
        <w:numPr>
          <w:ilvl w:val="2"/>
          <w:numId w:val="10"/>
        </w:numPr>
        <w:rPr>
          <w:rFonts w:eastAsia="DINPro-Regular"/>
        </w:rPr>
      </w:pPr>
      <w:r w:rsidRPr="001168F0">
        <w:rPr>
          <w:rFonts w:eastAsia="DINPro-Regular"/>
        </w:rPr>
        <w:t>Select “Next” on the “Load Reagents” screen.</w:t>
      </w:r>
    </w:p>
    <w:p w14:paraId="6BBB5661" w14:textId="250F3542" w:rsidR="00C11A29" w:rsidRPr="003C30A8" w:rsidRDefault="00C11A29" w:rsidP="00C11A29">
      <w:pPr>
        <w:pStyle w:val="ListParagraph"/>
        <w:numPr>
          <w:ilvl w:val="1"/>
          <w:numId w:val="10"/>
        </w:numPr>
        <w:rPr>
          <w:rFonts w:eastAsia="DINPro-Regular"/>
        </w:rPr>
      </w:pPr>
      <w:r>
        <w:rPr>
          <w:rFonts w:eastAsia="DINPro-Regular"/>
        </w:rPr>
        <w:t xml:space="preserve">Loading the </w:t>
      </w:r>
      <w:r>
        <w:t>Cartridge into the Instrument</w:t>
      </w:r>
    </w:p>
    <w:p w14:paraId="262E73A5" w14:textId="67B4507F" w:rsidR="003C30A8" w:rsidRPr="003C30A8" w:rsidRDefault="003C30A8" w:rsidP="003C30A8">
      <w:pPr>
        <w:pStyle w:val="ListParagraph"/>
        <w:numPr>
          <w:ilvl w:val="2"/>
          <w:numId w:val="10"/>
        </w:numPr>
        <w:rPr>
          <w:rFonts w:eastAsia="DINPro-Regular"/>
        </w:rPr>
      </w:pPr>
      <w:r w:rsidRPr="003C30A8">
        <w:rPr>
          <w:rFonts w:eastAsia="DINPro-Regular"/>
        </w:rPr>
        <w:t xml:space="preserve">Confirm the </w:t>
      </w:r>
      <w:proofErr w:type="spellStart"/>
      <w:r w:rsidRPr="003C30A8">
        <w:rPr>
          <w:rFonts w:eastAsia="DINPro-Regular"/>
        </w:rPr>
        <w:t>MiSeq</w:t>
      </w:r>
      <w:proofErr w:type="spellEnd"/>
      <w:r w:rsidRPr="003C30A8">
        <w:rPr>
          <w:rFonts w:eastAsia="DINPro-Regular"/>
        </w:rPr>
        <w:t xml:space="preserve"> screen states, “Load Reagent Cartridge” and the sipper in the chiller has been raised.</w:t>
      </w:r>
    </w:p>
    <w:p w14:paraId="4E44E8C0" w14:textId="057E0D2E" w:rsidR="003C30A8" w:rsidRPr="003C30A8" w:rsidRDefault="003C30A8" w:rsidP="003C30A8">
      <w:pPr>
        <w:pStyle w:val="ListParagraph"/>
        <w:numPr>
          <w:ilvl w:val="2"/>
          <w:numId w:val="10"/>
        </w:numPr>
        <w:rPr>
          <w:rFonts w:eastAsia="DINPro-Regular"/>
        </w:rPr>
      </w:pPr>
      <w:r w:rsidRPr="003C30A8">
        <w:rPr>
          <w:rFonts w:eastAsia="DINPro-Regular"/>
        </w:rPr>
        <w:t>Open the reagent chiller door, remove the wash tray, and dry the bottom of chiller compartment if necessary, using absorbent paper towels.</w:t>
      </w:r>
    </w:p>
    <w:p w14:paraId="7149D54B" w14:textId="77777777" w:rsidR="003C30A8" w:rsidRPr="003C30A8" w:rsidRDefault="003C30A8" w:rsidP="003C30A8">
      <w:pPr>
        <w:pStyle w:val="ListParagraph"/>
        <w:numPr>
          <w:ilvl w:val="2"/>
          <w:numId w:val="10"/>
        </w:numPr>
        <w:rPr>
          <w:rFonts w:eastAsia="DINPro-Regular"/>
        </w:rPr>
      </w:pPr>
      <w:r w:rsidRPr="003C30A8">
        <w:rPr>
          <w:rFonts w:eastAsia="DINPro-Regular"/>
        </w:rPr>
        <w:t>Hold the reagent cartridge on the end with the Illumina label, and slide reagent cartridge into the chiller until cartridge stops.</w:t>
      </w:r>
    </w:p>
    <w:p w14:paraId="746C821A" w14:textId="77777777" w:rsidR="003C30A8" w:rsidRPr="003C30A8" w:rsidRDefault="003C30A8" w:rsidP="003C30A8">
      <w:pPr>
        <w:pStyle w:val="ListParagraph"/>
        <w:numPr>
          <w:ilvl w:val="2"/>
          <w:numId w:val="10"/>
        </w:numPr>
        <w:rPr>
          <w:rFonts w:eastAsia="DINPro-Regular"/>
        </w:rPr>
      </w:pPr>
      <w:r w:rsidRPr="003C30A8">
        <w:rPr>
          <w:rFonts w:eastAsia="DINPro-Regular"/>
        </w:rPr>
        <w:t>Close the chiller compartment door.</w:t>
      </w:r>
    </w:p>
    <w:p w14:paraId="55D3BAE7" w14:textId="77777777" w:rsidR="003C30A8" w:rsidRPr="003C30A8" w:rsidRDefault="003C30A8" w:rsidP="003C30A8">
      <w:pPr>
        <w:pStyle w:val="ListParagraph"/>
        <w:numPr>
          <w:ilvl w:val="2"/>
          <w:numId w:val="10"/>
        </w:numPr>
        <w:rPr>
          <w:rFonts w:eastAsia="DINPro-Regular"/>
        </w:rPr>
      </w:pPr>
      <w:r w:rsidRPr="003C30A8">
        <w:rPr>
          <w:rFonts w:eastAsia="DINPro-Regular"/>
        </w:rPr>
        <w:t xml:space="preserve">Select “Change Sample Sheet” to select the samples. Browse the computer for the corresponding run sample sheet and upload file in </w:t>
      </w:r>
      <w:r w:rsidRPr="003C30A8">
        <w:rPr>
          <w:rFonts w:eastAsia="DINPro-Regular"/>
        </w:rPr>
        <w:lastRenderedPageBreak/>
        <w:t xml:space="preserve">the “Runs” folder located on the desktop. </w:t>
      </w:r>
    </w:p>
    <w:p w14:paraId="5A52B6B4" w14:textId="77777777" w:rsidR="003C30A8" w:rsidRPr="003C30A8" w:rsidRDefault="003C30A8" w:rsidP="003C30A8">
      <w:pPr>
        <w:pStyle w:val="ListParagraph"/>
        <w:numPr>
          <w:ilvl w:val="2"/>
          <w:numId w:val="10"/>
        </w:numPr>
        <w:rPr>
          <w:rFonts w:eastAsia="DINPro-Regular"/>
        </w:rPr>
      </w:pPr>
      <w:r w:rsidRPr="003C30A8">
        <w:rPr>
          <w:rFonts w:eastAsia="DINPro-Regular"/>
        </w:rPr>
        <w:t>Select “Next” on the Load Reagents screen and the “Review” screen will open.</w:t>
      </w:r>
    </w:p>
    <w:p w14:paraId="31268A53" w14:textId="77777777" w:rsidR="003C30A8" w:rsidRPr="003C30A8" w:rsidRDefault="003C30A8" w:rsidP="003C30A8">
      <w:pPr>
        <w:pStyle w:val="ListParagraph"/>
        <w:numPr>
          <w:ilvl w:val="2"/>
          <w:numId w:val="10"/>
        </w:numPr>
        <w:rPr>
          <w:rFonts w:eastAsia="DINPro-Regular"/>
        </w:rPr>
      </w:pPr>
      <w:r w:rsidRPr="003C30A8">
        <w:rPr>
          <w:rFonts w:eastAsia="DINPro-Regular"/>
        </w:rPr>
        <w:t>Review “Run Parameters”: Review Experiment Name, Analysis Workflow, and Read Length. These parameters are specified in the sample sheet. Make sure to save any changes made. Ensure that the correct sample sheet is loaded.</w:t>
      </w:r>
    </w:p>
    <w:p w14:paraId="264E764E" w14:textId="77777777" w:rsidR="003C30A8" w:rsidRPr="003C30A8" w:rsidRDefault="003C30A8" w:rsidP="003C30A8">
      <w:pPr>
        <w:pStyle w:val="ListParagraph"/>
        <w:numPr>
          <w:ilvl w:val="2"/>
          <w:numId w:val="10"/>
        </w:numPr>
        <w:rPr>
          <w:rFonts w:eastAsia="DINPro-Regular"/>
        </w:rPr>
      </w:pPr>
      <w:r w:rsidRPr="003C30A8">
        <w:rPr>
          <w:rFonts w:eastAsia="DINPro-Regular"/>
        </w:rPr>
        <w:t>Select “Next”. The “Pre-Run Check” screen will open.</w:t>
      </w:r>
    </w:p>
    <w:p w14:paraId="76343B4E" w14:textId="77777777" w:rsidR="003C30A8" w:rsidRPr="003C30A8" w:rsidRDefault="003C30A8" w:rsidP="003C30A8">
      <w:pPr>
        <w:pStyle w:val="ListParagraph"/>
        <w:numPr>
          <w:ilvl w:val="2"/>
          <w:numId w:val="10"/>
        </w:numPr>
        <w:rPr>
          <w:rFonts w:eastAsia="DINPro-Regular"/>
        </w:rPr>
      </w:pPr>
      <w:r w:rsidRPr="003C30A8">
        <w:rPr>
          <w:rFonts w:eastAsia="DINPro-Regular"/>
        </w:rPr>
        <w:t xml:space="preserve">Review “Pre-Run Check”: The system performs a check of all run components, disk space, and network connections before the run is started. If any items do not pass the pre-run check, a message will appear on the screen with instructions to correct the error. For more information, see “Resolving Run Setup Error in the </w:t>
      </w:r>
      <w:proofErr w:type="spellStart"/>
      <w:r w:rsidRPr="003C30A8">
        <w:rPr>
          <w:rFonts w:eastAsia="DINPro-Regular"/>
        </w:rPr>
        <w:t>MiSeq</w:t>
      </w:r>
      <w:proofErr w:type="spellEnd"/>
      <w:r w:rsidRPr="003C30A8">
        <w:rPr>
          <w:rFonts w:eastAsia="DINPro-Regular"/>
        </w:rPr>
        <w:t xml:space="preserve"> System User Guide”.</w:t>
      </w:r>
    </w:p>
    <w:p w14:paraId="4ED971BA" w14:textId="77777777" w:rsidR="003C30A8" w:rsidRPr="003C30A8" w:rsidRDefault="003C30A8" w:rsidP="003C30A8">
      <w:pPr>
        <w:pStyle w:val="ListParagraph"/>
        <w:numPr>
          <w:ilvl w:val="2"/>
          <w:numId w:val="10"/>
        </w:numPr>
        <w:rPr>
          <w:rFonts w:eastAsia="DINPro-Regular"/>
        </w:rPr>
      </w:pPr>
      <w:r w:rsidRPr="003C30A8">
        <w:rPr>
          <w:rFonts w:eastAsia="DINPro-Regular"/>
        </w:rPr>
        <w:t>When all the items successfully pass the pre-run check, the system is ready to start the run.</w:t>
      </w:r>
    </w:p>
    <w:p w14:paraId="59FB6659" w14:textId="7AC3D9D3" w:rsidR="00D00C61" w:rsidRPr="003C30A8" w:rsidRDefault="003C30A8" w:rsidP="003C30A8">
      <w:pPr>
        <w:pStyle w:val="ListParagraph"/>
        <w:numPr>
          <w:ilvl w:val="2"/>
          <w:numId w:val="10"/>
        </w:numPr>
        <w:rPr>
          <w:rFonts w:eastAsia="DINPro-Regular"/>
        </w:rPr>
      </w:pPr>
      <w:r w:rsidRPr="003C30A8">
        <w:rPr>
          <w:rFonts w:eastAsia="DINPro-Regular"/>
        </w:rPr>
        <w:t>Select “Start Run”.</w:t>
      </w:r>
      <w:r>
        <w:rPr>
          <w:rFonts w:eastAsia="DINPro-Regular"/>
        </w:rPr>
        <w:t xml:space="preserve"> </w:t>
      </w:r>
      <w:r w:rsidR="00D00C61">
        <w:t>Sequence run takes ~24hr to complete.</w:t>
      </w:r>
    </w:p>
    <w:p w14:paraId="46886D30" w14:textId="77777777" w:rsidR="003C30A8" w:rsidRPr="003C30A8" w:rsidRDefault="003C30A8" w:rsidP="003C30A8">
      <w:pPr>
        <w:pStyle w:val="ListParagraph"/>
        <w:ind w:left="2880"/>
        <w:rPr>
          <w:rFonts w:eastAsia="DINPro-Regular"/>
        </w:rPr>
      </w:pPr>
    </w:p>
    <w:p w14:paraId="225B76FC" w14:textId="40D131D7" w:rsidR="00D00C61" w:rsidRPr="00D00C61" w:rsidRDefault="00D00C61" w:rsidP="00D00C61">
      <w:pPr>
        <w:pStyle w:val="ListParagraph"/>
        <w:numPr>
          <w:ilvl w:val="0"/>
          <w:numId w:val="10"/>
        </w:numPr>
        <w:rPr>
          <w:rFonts w:eastAsia="DINPro-Regular"/>
        </w:rPr>
      </w:pPr>
      <w:r>
        <w:t>Sequence run results</w:t>
      </w:r>
    </w:p>
    <w:p w14:paraId="3471E132" w14:textId="53C1298D" w:rsidR="00D00C61" w:rsidRPr="00D00C61" w:rsidRDefault="00D00C61" w:rsidP="00D00C61">
      <w:pPr>
        <w:pStyle w:val="ListParagraph"/>
        <w:numPr>
          <w:ilvl w:val="1"/>
          <w:numId w:val="10"/>
        </w:numPr>
        <w:rPr>
          <w:rFonts w:eastAsia="DINPro-Regular"/>
        </w:rPr>
      </w:pPr>
      <w:r>
        <w:t>Metrics</w:t>
      </w:r>
    </w:p>
    <w:p w14:paraId="3463D8DF" w14:textId="1D652147" w:rsidR="00D00C61" w:rsidRPr="00D00C61" w:rsidRDefault="00D00C61" w:rsidP="00D00C61">
      <w:pPr>
        <w:pStyle w:val="ListParagraph"/>
        <w:numPr>
          <w:ilvl w:val="1"/>
          <w:numId w:val="10"/>
        </w:numPr>
        <w:rPr>
          <w:rFonts w:eastAsia="DINPro-Regular"/>
        </w:rPr>
      </w:pPr>
      <w:r>
        <w:t>Sequencing metrics should be recorded in HIV Sequence Run Metrics</w:t>
      </w:r>
    </w:p>
    <w:p w14:paraId="4BBA650D" w14:textId="303888B8" w:rsidR="00D00C61" w:rsidRPr="00D00C61" w:rsidRDefault="00D00C61" w:rsidP="00D00C61">
      <w:pPr>
        <w:pStyle w:val="ListParagraph"/>
        <w:numPr>
          <w:ilvl w:val="1"/>
          <w:numId w:val="10"/>
        </w:numPr>
        <w:rPr>
          <w:rFonts w:eastAsia="DINPro-Regular"/>
        </w:rPr>
      </w:pPr>
      <w:r>
        <w:t>Threshold for sequencing metrics:</w:t>
      </w:r>
    </w:p>
    <w:p w14:paraId="03E1B67E" w14:textId="7C388623" w:rsidR="00D00C61" w:rsidRPr="00D00C61" w:rsidRDefault="00D00C61" w:rsidP="00D00C61">
      <w:pPr>
        <w:pStyle w:val="ListParagraph"/>
        <w:numPr>
          <w:ilvl w:val="2"/>
          <w:numId w:val="10"/>
        </w:numPr>
        <w:rPr>
          <w:rFonts w:eastAsia="DINPro-Regular"/>
        </w:rPr>
      </w:pPr>
      <w:r>
        <w:t>Threshold for cluster density (K/mm2) is between 200 - 800 K/mm2</w:t>
      </w:r>
    </w:p>
    <w:p w14:paraId="1F7EDAC9" w14:textId="006F3137" w:rsidR="00D00C61" w:rsidRPr="00D00C61" w:rsidRDefault="00D00C61" w:rsidP="00D00C61">
      <w:pPr>
        <w:pStyle w:val="ListParagraph"/>
        <w:numPr>
          <w:ilvl w:val="2"/>
          <w:numId w:val="10"/>
        </w:numPr>
        <w:rPr>
          <w:rFonts w:eastAsia="DINPro-Regular"/>
        </w:rPr>
      </w:pPr>
      <w:r>
        <w:t>Threshold for clusters passing filter (%) is ˃80%</w:t>
      </w:r>
    </w:p>
    <w:p w14:paraId="44BFCC8B" w14:textId="0591E23C" w:rsidR="00D00C61" w:rsidRPr="00396D5E" w:rsidRDefault="00D00C61" w:rsidP="00D00C61">
      <w:pPr>
        <w:pStyle w:val="ListParagraph"/>
        <w:numPr>
          <w:ilvl w:val="2"/>
          <w:numId w:val="10"/>
        </w:numPr>
        <w:rPr>
          <w:rFonts w:eastAsia="DINPro-Regular"/>
        </w:rPr>
      </w:pPr>
      <w:r>
        <w:t>Threshold for Q30 score is ˃80%</w:t>
      </w:r>
    </w:p>
    <w:p w14:paraId="34D7E84B" w14:textId="60215229" w:rsidR="006B3A79" w:rsidRPr="00460F67" w:rsidRDefault="006B3A79" w:rsidP="008A455B">
      <w:pPr>
        <w:pStyle w:val="ListParagraph"/>
        <w:ind w:left="2160"/>
        <w:rPr>
          <w:rFonts w:eastAsia="DINPro-Regular"/>
        </w:rPr>
      </w:pPr>
    </w:p>
    <w:bookmarkEnd w:id="23"/>
    <w:p w14:paraId="2AA229AC" w14:textId="77777777" w:rsidR="00863F87" w:rsidRPr="00863F87" w:rsidRDefault="00863F87" w:rsidP="00863F87">
      <w:pPr>
        <w:rPr>
          <w:rFonts w:eastAsia="PalatinoLinotype-Roman"/>
        </w:rPr>
      </w:pPr>
    </w:p>
    <w:p w14:paraId="0152D45E" w14:textId="46937833" w:rsidR="005F66F6" w:rsidRPr="00536C06" w:rsidRDefault="00340E80" w:rsidP="006679B1">
      <w:pPr>
        <w:pStyle w:val="Heading1"/>
      </w:pPr>
      <w:bookmarkStart w:id="24" w:name="_Toc99982294"/>
      <w:r w:rsidRPr="00F21BD2">
        <w:t>QC ACCEPTANCE CRITERIA:</w:t>
      </w:r>
      <w:bookmarkEnd w:id="24"/>
    </w:p>
    <w:p w14:paraId="73E91AFD" w14:textId="77777777" w:rsidR="00821218" w:rsidRDefault="00821218" w:rsidP="005F66F6">
      <w:pPr>
        <w:ind w:left="360"/>
      </w:pPr>
    </w:p>
    <w:p w14:paraId="7BEAC276" w14:textId="2BBF9843" w:rsidR="00882131" w:rsidRDefault="00882131" w:rsidP="00882131">
      <w:pPr>
        <w:shd w:val="clear" w:color="auto" w:fill="auto"/>
        <w:overflowPunct w:val="0"/>
        <w:spacing w:line="276" w:lineRule="auto"/>
        <w:jc w:val="both"/>
        <w:textAlignment w:val="baseline"/>
      </w:pPr>
      <w:r w:rsidRPr="00724B9B">
        <w:t>The positive sequence control should display a characteristic sequence profile</w:t>
      </w:r>
      <w:r>
        <w:t xml:space="preserve"> and pass all quality control metrics below</w:t>
      </w:r>
      <w:r w:rsidRPr="00724B9B">
        <w:t>. If the positive control fails, the</w:t>
      </w:r>
      <w:r>
        <w:t xml:space="preserve"> sequencing run must be repeated. </w:t>
      </w:r>
    </w:p>
    <w:p w14:paraId="70411E33" w14:textId="0D307EE5" w:rsidR="00BA3EB4" w:rsidRDefault="00BA3EB4" w:rsidP="00882131">
      <w:pPr>
        <w:shd w:val="clear" w:color="auto" w:fill="auto"/>
        <w:overflowPunct w:val="0"/>
        <w:spacing w:line="276" w:lineRule="auto"/>
        <w:jc w:val="both"/>
        <w:textAlignment w:val="baseline"/>
      </w:pPr>
    </w:p>
    <w:tbl>
      <w:tblPr>
        <w:tblW w:w="9355" w:type="dxa"/>
        <w:tblLook w:val="04A0" w:firstRow="1" w:lastRow="0" w:firstColumn="1" w:lastColumn="0" w:noHBand="0" w:noVBand="1"/>
      </w:tblPr>
      <w:tblGrid>
        <w:gridCol w:w="7375"/>
        <w:gridCol w:w="1980"/>
      </w:tblGrid>
      <w:tr w:rsidR="00BA3EB4" w:rsidRPr="0068593D" w14:paraId="15AE3245" w14:textId="77777777" w:rsidTr="00DD3D07">
        <w:trPr>
          <w:trHeight w:val="341"/>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00DD9" w14:textId="77777777" w:rsidR="00BA3EB4" w:rsidRPr="0068593D" w:rsidRDefault="00BA3EB4" w:rsidP="00DD3D07">
            <w:pPr>
              <w:rPr>
                <w:rFonts w:ascii="Calibri" w:hAnsi="Calibri" w:cs="Calibri"/>
                <w:b/>
                <w:bCs/>
                <w:color w:val="000000"/>
                <w:sz w:val="22"/>
              </w:rPr>
            </w:pPr>
            <w:r w:rsidRPr="0068593D">
              <w:rPr>
                <w:rFonts w:ascii="Calibri" w:hAnsi="Calibri" w:cs="Calibri"/>
                <w:b/>
                <w:bCs/>
                <w:color w:val="000000"/>
                <w:sz w:val="22"/>
              </w:rPr>
              <w:t>Quality Control Metrics</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5CFF31C" w14:textId="77777777" w:rsidR="00BA3EB4" w:rsidRPr="0068593D" w:rsidRDefault="00BA3EB4" w:rsidP="00DD3D07">
            <w:pPr>
              <w:rPr>
                <w:rFonts w:ascii="Calibri" w:hAnsi="Calibri" w:cs="Calibri"/>
                <w:b/>
                <w:bCs/>
                <w:color w:val="000000"/>
                <w:sz w:val="22"/>
              </w:rPr>
            </w:pPr>
            <w:r w:rsidRPr="0068593D">
              <w:rPr>
                <w:rFonts w:ascii="Calibri" w:hAnsi="Calibri" w:cs="Calibri"/>
                <w:b/>
                <w:bCs/>
                <w:color w:val="000000"/>
                <w:sz w:val="22"/>
              </w:rPr>
              <w:t>Acceptable Range</w:t>
            </w:r>
          </w:p>
        </w:tc>
      </w:tr>
      <w:tr w:rsidR="00BA3EB4" w:rsidRPr="0068593D" w14:paraId="61A34A0C" w14:textId="77777777" w:rsidTr="00DD3D07">
        <w:trPr>
          <w:trHeight w:val="288"/>
        </w:trPr>
        <w:tc>
          <w:tcPr>
            <w:tcW w:w="7375" w:type="dxa"/>
            <w:tcBorders>
              <w:top w:val="nil"/>
              <w:left w:val="single" w:sz="4" w:space="0" w:color="auto"/>
              <w:bottom w:val="single" w:sz="4" w:space="0" w:color="auto"/>
              <w:right w:val="single" w:sz="4" w:space="0" w:color="auto"/>
            </w:tcBorders>
            <w:shd w:val="clear" w:color="auto" w:fill="auto"/>
            <w:noWrap/>
            <w:vAlign w:val="center"/>
            <w:hideMark/>
          </w:tcPr>
          <w:p w14:paraId="56CB4447" w14:textId="77777777" w:rsidR="00BA3EB4" w:rsidRPr="0033596C" w:rsidRDefault="00BA3EB4" w:rsidP="00DD3D07">
            <w:pPr>
              <w:rPr>
                <w:color w:val="000000"/>
                <w:sz w:val="22"/>
              </w:rPr>
            </w:pPr>
            <w:r w:rsidRPr="0033596C">
              <w:rPr>
                <w:color w:val="000000"/>
                <w:sz w:val="22"/>
              </w:rPr>
              <w:t>Target base coverage 20X</w:t>
            </w:r>
          </w:p>
        </w:tc>
        <w:tc>
          <w:tcPr>
            <w:tcW w:w="1980" w:type="dxa"/>
            <w:tcBorders>
              <w:top w:val="nil"/>
              <w:left w:val="nil"/>
              <w:bottom w:val="single" w:sz="4" w:space="0" w:color="auto"/>
              <w:right w:val="single" w:sz="4" w:space="0" w:color="auto"/>
            </w:tcBorders>
            <w:shd w:val="clear" w:color="auto" w:fill="auto"/>
            <w:noWrap/>
            <w:vAlign w:val="bottom"/>
          </w:tcPr>
          <w:p w14:paraId="4F072F02" w14:textId="77777777" w:rsidR="00BA3EB4" w:rsidRPr="006E1465" w:rsidRDefault="00BA3EB4" w:rsidP="00DD3D07">
            <w:pPr>
              <w:rPr>
                <w:color w:val="000000"/>
                <w:sz w:val="22"/>
                <w:highlight w:val="yellow"/>
              </w:rPr>
            </w:pPr>
          </w:p>
        </w:tc>
      </w:tr>
      <w:tr w:rsidR="00BA3EB4" w:rsidRPr="0068593D" w14:paraId="576E900A" w14:textId="77777777" w:rsidTr="00DD3D07">
        <w:trPr>
          <w:trHeight w:val="288"/>
        </w:trPr>
        <w:tc>
          <w:tcPr>
            <w:tcW w:w="7375" w:type="dxa"/>
            <w:tcBorders>
              <w:top w:val="nil"/>
              <w:left w:val="single" w:sz="4" w:space="0" w:color="auto"/>
              <w:bottom w:val="single" w:sz="4" w:space="0" w:color="auto"/>
              <w:right w:val="single" w:sz="4" w:space="0" w:color="auto"/>
            </w:tcBorders>
            <w:shd w:val="clear" w:color="auto" w:fill="auto"/>
            <w:noWrap/>
            <w:vAlign w:val="bottom"/>
            <w:hideMark/>
          </w:tcPr>
          <w:p w14:paraId="505CA4E5" w14:textId="77777777" w:rsidR="00BA3EB4" w:rsidRPr="0033596C" w:rsidRDefault="00BA3EB4" w:rsidP="00DD3D07">
            <w:pPr>
              <w:rPr>
                <w:color w:val="000000"/>
                <w:sz w:val="22"/>
              </w:rPr>
            </w:pPr>
            <w:r w:rsidRPr="0033596C">
              <w:rPr>
                <w:color w:val="000000"/>
                <w:sz w:val="22"/>
              </w:rPr>
              <w:t xml:space="preserve">Coverage Depth </w:t>
            </w:r>
          </w:p>
        </w:tc>
        <w:tc>
          <w:tcPr>
            <w:tcW w:w="1980" w:type="dxa"/>
            <w:tcBorders>
              <w:top w:val="nil"/>
              <w:left w:val="nil"/>
              <w:bottom w:val="single" w:sz="4" w:space="0" w:color="auto"/>
              <w:right w:val="single" w:sz="4" w:space="0" w:color="auto"/>
            </w:tcBorders>
            <w:shd w:val="clear" w:color="auto" w:fill="auto"/>
            <w:noWrap/>
            <w:vAlign w:val="bottom"/>
          </w:tcPr>
          <w:p w14:paraId="0D2ECCAC" w14:textId="77777777" w:rsidR="00BA3EB4" w:rsidRPr="006E1465" w:rsidRDefault="00BA3EB4" w:rsidP="00DD3D07">
            <w:pPr>
              <w:rPr>
                <w:color w:val="000000"/>
                <w:sz w:val="22"/>
                <w:highlight w:val="yellow"/>
              </w:rPr>
            </w:pPr>
          </w:p>
        </w:tc>
      </w:tr>
      <w:tr w:rsidR="00BA3EB4" w:rsidRPr="0068593D" w14:paraId="0DB39964" w14:textId="77777777" w:rsidTr="00DD3D07">
        <w:trPr>
          <w:trHeight w:val="288"/>
        </w:trPr>
        <w:tc>
          <w:tcPr>
            <w:tcW w:w="7375" w:type="dxa"/>
            <w:tcBorders>
              <w:top w:val="nil"/>
              <w:left w:val="single" w:sz="4" w:space="0" w:color="auto"/>
              <w:bottom w:val="single" w:sz="4" w:space="0" w:color="auto"/>
              <w:right w:val="single" w:sz="4" w:space="0" w:color="auto"/>
            </w:tcBorders>
            <w:shd w:val="clear" w:color="auto" w:fill="auto"/>
            <w:noWrap/>
            <w:vAlign w:val="bottom"/>
            <w:hideMark/>
          </w:tcPr>
          <w:p w14:paraId="4798BA41" w14:textId="77777777" w:rsidR="00BA3EB4" w:rsidRPr="0033596C" w:rsidRDefault="00BA3EB4" w:rsidP="00DD3D07">
            <w:pPr>
              <w:rPr>
                <w:color w:val="000000"/>
                <w:sz w:val="22"/>
              </w:rPr>
            </w:pPr>
            <w:r w:rsidRPr="0033596C">
              <w:rPr>
                <w:color w:val="000000"/>
                <w:sz w:val="22"/>
              </w:rPr>
              <w:t>Percent N's</w:t>
            </w:r>
          </w:p>
        </w:tc>
        <w:tc>
          <w:tcPr>
            <w:tcW w:w="1980" w:type="dxa"/>
            <w:tcBorders>
              <w:top w:val="nil"/>
              <w:left w:val="nil"/>
              <w:bottom w:val="single" w:sz="4" w:space="0" w:color="auto"/>
              <w:right w:val="single" w:sz="4" w:space="0" w:color="auto"/>
            </w:tcBorders>
            <w:shd w:val="clear" w:color="auto" w:fill="auto"/>
            <w:noWrap/>
            <w:vAlign w:val="bottom"/>
          </w:tcPr>
          <w:p w14:paraId="492E3BA9" w14:textId="77777777" w:rsidR="00BA3EB4" w:rsidRPr="006E1465" w:rsidRDefault="00BA3EB4" w:rsidP="00DD3D07">
            <w:pPr>
              <w:rPr>
                <w:color w:val="000000"/>
                <w:sz w:val="22"/>
                <w:highlight w:val="yellow"/>
              </w:rPr>
            </w:pPr>
          </w:p>
        </w:tc>
      </w:tr>
      <w:tr w:rsidR="00BA3EB4" w:rsidRPr="0068593D" w14:paraId="04DE4112" w14:textId="77777777" w:rsidTr="00DD3D07">
        <w:trPr>
          <w:trHeight w:val="288"/>
        </w:trPr>
        <w:tc>
          <w:tcPr>
            <w:tcW w:w="7375" w:type="dxa"/>
            <w:tcBorders>
              <w:top w:val="nil"/>
              <w:left w:val="single" w:sz="4" w:space="0" w:color="auto"/>
              <w:bottom w:val="single" w:sz="4" w:space="0" w:color="auto"/>
              <w:right w:val="single" w:sz="4" w:space="0" w:color="auto"/>
            </w:tcBorders>
            <w:shd w:val="clear" w:color="auto" w:fill="auto"/>
            <w:noWrap/>
            <w:vAlign w:val="bottom"/>
            <w:hideMark/>
          </w:tcPr>
          <w:p w14:paraId="3E104062" w14:textId="77777777" w:rsidR="00BA3EB4" w:rsidRPr="0033596C" w:rsidRDefault="00BA3EB4" w:rsidP="00DD3D07">
            <w:pPr>
              <w:rPr>
                <w:color w:val="000000"/>
                <w:sz w:val="22"/>
              </w:rPr>
            </w:pPr>
            <w:r w:rsidRPr="0033596C">
              <w:rPr>
                <w:color w:val="000000"/>
                <w:sz w:val="22"/>
              </w:rPr>
              <w:t>Total Length</w:t>
            </w:r>
          </w:p>
        </w:tc>
        <w:tc>
          <w:tcPr>
            <w:tcW w:w="1980" w:type="dxa"/>
            <w:tcBorders>
              <w:top w:val="nil"/>
              <w:left w:val="nil"/>
              <w:bottom w:val="single" w:sz="4" w:space="0" w:color="auto"/>
              <w:right w:val="single" w:sz="4" w:space="0" w:color="auto"/>
            </w:tcBorders>
            <w:shd w:val="clear" w:color="auto" w:fill="auto"/>
            <w:noWrap/>
            <w:vAlign w:val="bottom"/>
          </w:tcPr>
          <w:p w14:paraId="1082CC24" w14:textId="77777777" w:rsidR="00BA3EB4" w:rsidRPr="006E1465" w:rsidRDefault="00BA3EB4" w:rsidP="00DD3D07">
            <w:pPr>
              <w:rPr>
                <w:color w:val="000000"/>
                <w:sz w:val="22"/>
                <w:highlight w:val="yellow"/>
              </w:rPr>
            </w:pPr>
          </w:p>
        </w:tc>
      </w:tr>
    </w:tbl>
    <w:p w14:paraId="4D0B8FA3" w14:textId="77777777" w:rsidR="00882131" w:rsidRDefault="00882131" w:rsidP="00882131"/>
    <w:p w14:paraId="05C8E06D" w14:textId="4DC96702" w:rsidR="00821218" w:rsidRDefault="00882131" w:rsidP="00882131">
      <w:r w:rsidRPr="00724B9B">
        <w:t xml:space="preserve">The negative sequence control (NTC) </w:t>
      </w:r>
      <w:r>
        <w:t>should not display a sequencing profile</w:t>
      </w:r>
      <w:r w:rsidRPr="00724B9B">
        <w:t xml:space="preserve">. If the negative control fails, repeat the </w:t>
      </w:r>
      <w:r>
        <w:t xml:space="preserve">sequencing run due to potential of cross contamination. Make sure to thoroughly decontaminate the sequencing area using Coverage Spray HB Plus, </w:t>
      </w:r>
      <w:proofErr w:type="spellStart"/>
      <w:r>
        <w:t>RNAse</w:t>
      </w:r>
      <w:proofErr w:type="spellEnd"/>
      <w:r>
        <w:t xml:space="preserve"> Away® and molecular grade water. </w:t>
      </w:r>
    </w:p>
    <w:p w14:paraId="42819370" w14:textId="77777777" w:rsidR="00882131" w:rsidRDefault="00882131" w:rsidP="00882131"/>
    <w:p w14:paraId="777F8487" w14:textId="7F015467" w:rsidR="000E5EE5" w:rsidRPr="00536C06" w:rsidRDefault="00821218" w:rsidP="006679B1">
      <w:pPr>
        <w:pStyle w:val="Heading1"/>
      </w:pPr>
      <w:bookmarkStart w:id="25" w:name="_Toc99982295"/>
      <w:r>
        <w:t>rESULT REPORTING AND INTERPRETATION:</w:t>
      </w:r>
      <w:bookmarkEnd w:id="25"/>
      <w:r w:rsidR="00483759" w:rsidRPr="00536C06">
        <w:tab/>
      </w:r>
    </w:p>
    <w:p w14:paraId="1B69EFA5" w14:textId="65210FDB" w:rsidR="00BA3603" w:rsidRDefault="00BA3603" w:rsidP="005F66F6">
      <w:pPr>
        <w:ind w:left="360"/>
      </w:pPr>
    </w:p>
    <w:p w14:paraId="406A3AA5" w14:textId="2E327DD1" w:rsidR="00821218" w:rsidRPr="00536C06" w:rsidRDefault="00C97FC5" w:rsidP="005F66F6">
      <w:pPr>
        <w:ind w:left="360"/>
      </w:pPr>
      <w:r w:rsidRPr="00C97FC5">
        <w:rPr>
          <w:highlight w:val="yellow"/>
        </w:rPr>
        <w:t>EXATYPE? NCBI?</w:t>
      </w:r>
    </w:p>
    <w:p w14:paraId="2AB54EC8" w14:textId="77777777" w:rsidR="00307411" w:rsidRPr="00536C06" w:rsidRDefault="00307411" w:rsidP="00307411"/>
    <w:p w14:paraId="6740BF09" w14:textId="52368D62" w:rsidR="005D671B" w:rsidRDefault="00340E80" w:rsidP="00644602">
      <w:pPr>
        <w:pStyle w:val="Heading1"/>
      </w:pPr>
      <w:bookmarkStart w:id="26" w:name="_Toc99982296"/>
      <w:r w:rsidRPr="00536C06">
        <w:t>TROUBLESHOOTING:</w:t>
      </w:r>
      <w:bookmarkStart w:id="27" w:name="_Toc402864743"/>
      <w:bookmarkEnd w:id="26"/>
    </w:p>
    <w:p w14:paraId="11DAD40D" w14:textId="5B5A5EA1" w:rsidR="00644602" w:rsidRDefault="00644602" w:rsidP="00644602"/>
    <w:p w14:paraId="34ED39A7" w14:textId="77777777" w:rsidR="00644602" w:rsidRPr="00644602" w:rsidRDefault="00644602" w:rsidP="00644602"/>
    <w:p w14:paraId="190EBCF4" w14:textId="77777777" w:rsidR="00926955" w:rsidRPr="00536C06" w:rsidRDefault="00926955" w:rsidP="00926955"/>
    <w:p w14:paraId="5B9AE410" w14:textId="14A53A9B" w:rsidR="00E2664D" w:rsidRDefault="00340E80" w:rsidP="003C2B70">
      <w:pPr>
        <w:pStyle w:val="Heading1"/>
      </w:pPr>
      <w:bookmarkStart w:id="28" w:name="_Toc99982297"/>
      <w:r w:rsidRPr="00536C06">
        <w:t>REFERENCES:</w:t>
      </w:r>
      <w:bookmarkEnd w:id="27"/>
      <w:bookmarkEnd w:id="28"/>
    </w:p>
    <w:p w14:paraId="7AC38731" w14:textId="77777777" w:rsidR="003C2B70" w:rsidRDefault="003C2B70" w:rsidP="003C2B70">
      <w:pPr>
        <w:pStyle w:val="Default"/>
      </w:pPr>
    </w:p>
    <w:p w14:paraId="21C603FC" w14:textId="20CBB2E3" w:rsidR="003C2B70" w:rsidRPr="003C2B70" w:rsidRDefault="003C2B70" w:rsidP="003C2B70">
      <w:pPr>
        <w:pStyle w:val="ListParagraph"/>
        <w:numPr>
          <w:ilvl w:val="0"/>
          <w:numId w:val="22"/>
        </w:numPr>
        <w:rPr>
          <w:rFonts w:eastAsia="PalatinoLinotype-Roman"/>
        </w:rPr>
      </w:pPr>
      <w:r w:rsidRPr="003C2B70">
        <w:t>HIV-1 and HIV-2 genome sequencing protocol (400 bp amplicon primer set, using Nanopore Rapid kit)</w:t>
      </w:r>
      <w:r>
        <w:t xml:space="preserve">, Noah C. </w:t>
      </w:r>
      <w:r w:rsidR="00DA59D5">
        <w:t>Hull and Eugene Yeboah, APHL 2022</w:t>
      </w:r>
    </w:p>
    <w:p w14:paraId="1731CDD2" w14:textId="77777777" w:rsidR="00926955" w:rsidRPr="003E377D" w:rsidRDefault="00926955" w:rsidP="00926955">
      <w:pPr>
        <w:ind w:left="360"/>
      </w:pPr>
    </w:p>
    <w:p w14:paraId="487ED418" w14:textId="0E903504" w:rsidR="00102E4B" w:rsidRDefault="00102E4B" w:rsidP="00102E4B"/>
    <w:p w14:paraId="4D4E8CBB" w14:textId="77777777" w:rsidR="00102E4B" w:rsidRPr="00102E4B" w:rsidRDefault="00102E4B" w:rsidP="00102E4B"/>
    <w:sectPr w:rsidR="00102E4B" w:rsidRPr="00102E4B" w:rsidSect="003B1A4A">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A209" w14:textId="77777777" w:rsidR="003A6055" w:rsidRDefault="003A6055">
      <w:r>
        <w:separator/>
      </w:r>
    </w:p>
  </w:endnote>
  <w:endnote w:type="continuationSeparator" w:id="0">
    <w:p w14:paraId="103B2AF3" w14:textId="77777777" w:rsidR="003A6055" w:rsidRDefault="003A6055">
      <w:r>
        <w:continuationSeparator/>
      </w:r>
    </w:p>
  </w:endnote>
  <w:endnote w:type="continuationNotice" w:id="1">
    <w:p w14:paraId="07806F67" w14:textId="77777777" w:rsidR="003A6055" w:rsidRDefault="003A6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W1G-Roman">
    <w:altName w:val="Yu Gothic"/>
    <w:panose1 w:val="00000000000000000000"/>
    <w:charset w:val="8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W1G-Lt">
    <w:altName w:val="Yu Gothic"/>
    <w:panose1 w:val="00000000000000000000"/>
    <w:charset w:val="80"/>
    <w:family w:val="swiss"/>
    <w:notTrueType/>
    <w:pitch w:val="default"/>
    <w:sig w:usb0="00000003" w:usb1="08070000" w:usb2="00000010" w:usb3="00000000" w:csb0="00020001" w:csb1="00000000"/>
  </w:font>
  <w:font w:name="PalatinoLinotype-Roman">
    <w:altName w:val="Yu Gothic"/>
    <w:panose1 w:val="00000000000000000000"/>
    <w:charset w:val="80"/>
    <w:family w:val="auto"/>
    <w:notTrueType/>
    <w:pitch w:val="default"/>
    <w:sig w:usb0="00000003" w:usb1="08070000" w:usb2="00000010" w:usb3="00000000" w:csb0="00020001" w:csb1="00000000"/>
  </w:font>
  <w:font w:name="DINPro-Regular">
    <w:altName w:val="Yu Gothic"/>
    <w:panose1 w:val="00000000000000000000"/>
    <w:charset w:val="8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EAFD" w14:textId="77777777" w:rsidR="003A6055" w:rsidRDefault="003A6055" w:rsidP="005D671B">
    <w:pPr>
      <w:pStyle w:val="Footer"/>
      <w:rPr>
        <w:rStyle w:val="PageNumber"/>
      </w:rPr>
    </w:pPr>
    <w:r>
      <w:rPr>
        <w:rStyle w:val="PageNumber"/>
      </w:rPr>
      <w:fldChar w:fldCharType="begin"/>
    </w:r>
    <w:r>
      <w:rPr>
        <w:rStyle w:val="PageNumber"/>
      </w:rPr>
      <w:instrText xml:space="preserve">PAGE  </w:instrText>
    </w:r>
    <w:r>
      <w:rPr>
        <w:rStyle w:val="PageNumber"/>
      </w:rPr>
      <w:fldChar w:fldCharType="end"/>
    </w:r>
    <w:r>
      <w:rPr>
        <w:noProof/>
      </w:rPr>
      <mc:AlternateContent>
        <mc:Choice Requires="wps">
          <w:drawing>
            <wp:anchor distT="0" distB="0" distL="114300" distR="114300" simplePos="0" relativeHeight="251658242" behindDoc="0" locked="0" layoutInCell="1" allowOverlap="1" wp14:anchorId="436D0165" wp14:editId="47DB6B23">
              <wp:simplePos x="0" y="0"/>
              <wp:positionH relativeFrom="page">
                <wp:posOffset>317500</wp:posOffset>
              </wp:positionH>
              <wp:positionV relativeFrom="page">
                <wp:align>bottom</wp:align>
              </wp:positionV>
              <wp:extent cx="6350000" cy="381000"/>
              <wp:effectExtent l="317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8100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noFill/>
                            <a:miter lim="800000"/>
                            <a:headEnd/>
                            <a:tailEnd/>
                          </a14:hiddenLine>
                        </a:ext>
                      </a:extLst>
                    </wps:spPr>
                    <wps:txbx>
                      <w:txbxContent>
                        <w:p w14:paraId="7EBA3C8D" w14:textId="092C5D60" w:rsidR="003A6055" w:rsidRDefault="003A6055">
                          <w:r>
                            <w:rPr>
                              <w:sz w:val="18"/>
                            </w:rPr>
                            <w:t xml:space="preserve"> Blank copy 4598580. Last reviewed on 11/3/2020. Printed on 1/20/2021 10:47 AM (PST). Quality Management &gt; Document Control, Page </w:t>
                          </w:r>
                          <w:r>
                            <w:rPr>
                              <w:sz w:val="18"/>
                            </w:rPr>
                            <w:fldChar w:fldCharType="begin"/>
                          </w:r>
                          <w:r>
                            <w:rPr>
                              <w:sz w:val="18"/>
                            </w:rPr>
                            <w:instrText>PAGE</w:instrTex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14</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D0165" id="_x0000_t202" coordsize="21600,21600" o:spt="202" path="m,l,21600r21600,l21600,xe">
              <v:stroke joinstyle="miter"/>
              <v:path gradientshapeok="t" o:connecttype="rect"/>
            </v:shapetype>
            <v:shape id="Text Box 7" o:spid="_x0000_s1029" type="#_x0000_t202" style="position:absolute;margin-left:25pt;margin-top:0;width:500pt;height:30pt;z-index:25165824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" filled="f" fillcolor="gray" stroked="f">
              <v:textbox>
                <w:txbxContent>
                  <w:p w14:paraId="7EBA3C8D" w14:textId="092C5D60" w:rsidR="003A6055" w:rsidRDefault="003A6055">
                    <w:r>
                      <w:rPr>
                        <w:sz w:val="18"/>
                      </w:rPr>
                      <w:t xml:space="preserve"> Blank copy 4598580. Last reviewed on 11/3/2020. Printed on 1/20/2021 10:47 AM (PST). Quality Management &gt; Document Control, Page </w:t>
                    </w:r>
                    <w:r>
                      <w:rPr>
                        <w:sz w:val="18"/>
                      </w:rPr>
                      <w:fldChar w:fldCharType="begin"/>
                    </w:r>
                    <w:r>
                      <w:rPr>
                        <w:sz w:val="18"/>
                      </w:rPr>
                      <w:instrText>PAGE</w:instrTex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14</w:t>
                    </w:r>
                    <w:r>
                      <w:rPr>
                        <w:sz w:val="18"/>
                      </w:rPr>
                      <w:fldChar w:fldCharType="end"/>
                    </w:r>
                  </w:p>
                </w:txbxContent>
              </v:textbox>
              <w10:wrap anchorx="page" anchory="page"/>
            </v:shape>
          </w:pict>
        </mc:Fallback>
      </mc:AlternateContent>
    </w:r>
  </w:p>
  <w:p w14:paraId="3D7DBEC9" w14:textId="77777777" w:rsidR="003A6055" w:rsidRDefault="003A6055" w:rsidP="005D671B">
    <w:pPr>
      <w:pStyle w:val="Footer"/>
    </w:pPr>
  </w:p>
  <w:p w14:paraId="1C0CEB74" w14:textId="77777777" w:rsidR="003A6055" w:rsidRDefault="003A6055">
    <w:r>
      <w:rPr>
        <w:noProof/>
      </w:rPr>
      <mc:AlternateContent>
        <mc:Choice Requires="wps">
          <w:drawing>
            <wp:anchor distT="0" distB="0" distL="114300" distR="114300" simplePos="0" relativeHeight="251658243" behindDoc="0" locked="0" layoutInCell="1" allowOverlap="1" wp14:anchorId="47AA09B0" wp14:editId="614274F6">
              <wp:simplePos x="0" y="0"/>
              <wp:positionH relativeFrom="page">
                <wp:posOffset>317500</wp:posOffset>
              </wp:positionH>
              <wp:positionV relativeFrom="page">
                <wp:align>bottom</wp:align>
              </wp:positionV>
              <wp:extent cx="6350000" cy="635000"/>
              <wp:effectExtent l="3175"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63500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noFill/>
                            <a:miter lim="800000"/>
                            <a:headEnd/>
                            <a:tailEnd/>
                          </a14:hiddenLine>
                        </a:ext>
                      </a:extLst>
                    </wps:spPr>
                    <wps:txbx>
                      <w:txbxContent>
                        <w:p w14:paraId="47D79866" w14:textId="4F12841E" w:rsidR="003A6055" w:rsidRDefault="003A6055">
                          <w:r>
                            <w:rPr>
                              <w:sz w:val="18"/>
                            </w:rPr>
                            <w:t xml:space="preserve"> Blank copy 214491. Last reviewed on 12/4/2014. Printed on 8/11/2015. Page </w:t>
                          </w:r>
                          <w:r>
                            <w:rPr>
                              <w:sz w:val="18"/>
                            </w:rPr>
                            <w:fldChar w:fldCharType="begin"/>
                          </w:r>
                          <w:r>
                            <w:rPr>
                              <w:sz w:val="18"/>
                            </w:rPr>
                            <w:instrText>PAGE</w:instrTex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14</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A09B0" id="Text Box 6" o:spid="_x0000_s1030" type="#_x0000_t202" style="position:absolute;margin-left:25pt;margin-top:0;width:500pt;height:50pt;z-index:251658243;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" filled="f" fillcolor="gray" stroked="f">
              <v:textbox>
                <w:txbxContent>
                  <w:p w14:paraId="47D79866" w14:textId="4F12841E" w:rsidR="003A6055" w:rsidRDefault="003A6055">
                    <w:r>
                      <w:rPr>
                        <w:sz w:val="18"/>
                      </w:rPr>
                      <w:t xml:space="preserve"> Blank copy 214491. Last reviewed on 12/4/2014. Printed on 8/11/2015. Page </w:t>
                    </w:r>
                    <w:r>
                      <w:rPr>
                        <w:sz w:val="18"/>
                      </w:rPr>
                      <w:fldChar w:fldCharType="begin"/>
                    </w:r>
                    <w:r>
                      <w:rPr>
                        <w:sz w:val="18"/>
                      </w:rPr>
                      <w:instrText>PAGE</w:instrTex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14</w:t>
                    </w:r>
                    <w:r>
                      <w:rPr>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5CF3" w14:textId="4BA02CE1" w:rsidR="003A6055" w:rsidRPr="006679B1" w:rsidRDefault="003A6055">
    <w:pPr>
      <w:pStyle w:val="Footer"/>
      <w:pBdr>
        <w:top w:val="single" w:sz="4" w:space="1" w:color="D9D9D9" w:themeColor="background1" w:themeShade="D9"/>
      </w:pBdr>
      <w:rPr>
        <w:b/>
        <w:bCs/>
        <w:sz w:val="16"/>
        <w:szCs w:val="16"/>
      </w:rPr>
    </w:pPr>
  </w:p>
  <w:p w14:paraId="12A8F162" w14:textId="77777777" w:rsidR="003A6055" w:rsidRDefault="003A60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E63D" w14:textId="77777777" w:rsidR="003A6055" w:rsidRDefault="003A6055">
    <w:r>
      <w:rPr>
        <w:noProof/>
      </w:rPr>
      <mc:AlternateContent>
        <mc:Choice Requires="wps">
          <w:drawing>
            <wp:anchor distT="0" distB="0" distL="114300" distR="114300" simplePos="0" relativeHeight="251658249" behindDoc="0" locked="0" layoutInCell="1" allowOverlap="1" wp14:anchorId="32FE7FCE" wp14:editId="6879D00F">
              <wp:simplePos x="0" y="0"/>
              <wp:positionH relativeFrom="page">
                <wp:posOffset>317500</wp:posOffset>
              </wp:positionH>
              <wp:positionV relativeFrom="page">
                <wp:align>bottom</wp:align>
              </wp:positionV>
              <wp:extent cx="6350000" cy="635000"/>
              <wp:effectExtent l="317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63500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noFill/>
                            <a:miter lim="800000"/>
                            <a:headEnd/>
                            <a:tailEnd/>
                          </a14:hiddenLine>
                        </a:ext>
                      </a:extLst>
                    </wps:spPr>
                    <wps:txbx>
                      <w:txbxContent>
                        <w:p w14:paraId="64115E0E" w14:textId="43C27AF5" w:rsidR="003A6055" w:rsidRDefault="003A6055">
                          <w:r>
                            <w:rPr>
                              <w:sz w:val="18"/>
                            </w:rPr>
                            <w:t xml:space="preserve"> Blank copy 214491. Last reviewed on 12/4/2014. Printed on 8/11/2015. Page </w:t>
                          </w:r>
                          <w:r>
                            <w:rPr>
                              <w:sz w:val="18"/>
                            </w:rPr>
                            <w:fldChar w:fldCharType="begin"/>
                          </w:r>
                          <w:r>
                            <w:rPr>
                              <w:sz w:val="18"/>
                            </w:rPr>
                            <w:instrText>PAGE</w:instrTex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14</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E7FCE" id="_x0000_t202" coordsize="21600,21600" o:spt="202" path="m,l,21600r21600,l21600,xe">
              <v:stroke joinstyle="miter"/>
              <v:path gradientshapeok="t" o:connecttype="rect"/>
            </v:shapetype>
            <v:shape id="Text Box 2" o:spid="_x0000_s1033" type="#_x0000_t202" style="position:absolute;margin-left:25pt;margin-top:0;width:500pt;height:50pt;z-index:251658249;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" filled="f" fillcolor="gray" stroked="f">
              <v:textbox>
                <w:txbxContent>
                  <w:p w14:paraId="64115E0E" w14:textId="43C27AF5" w:rsidR="003A6055" w:rsidRDefault="003A6055">
                    <w:r>
                      <w:rPr>
                        <w:sz w:val="18"/>
                      </w:rPr>
                      <w:t xml:space="preserve"> Blank copy 214491. Last reviewed on 12/4/2014. Printed on 8/11/2015. Page </w:t>
                    </w:r>
                    <w:r>
                      <w:rPr>
                        <w:sz w:val="18"/>
                      </w:rPr>
                      <w:fldChar w:fldCharType="begin"/>
                    </w:r>
                    <w:r>
                      <w:rPr>
                        <w:sz w:val="18"/>
                      </w:rPr>
                      <w:instrText>PAGE</w:instrTex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14</w:t>
                    </w:r>
                    <w:r>
                      <w:rPr>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6" behindDoc="0" locked="0" layoutInCell="1" allowOverlap="1" wp14:anchorId="242FC191" wp14:editId="5721A3A7">
              <wp:simplePos x="0" y="0"/>
              <wp:positionH relativeFrom="page">
                <wp:posOffset>317500</wp:posOffset>
              </wp:positionH>
              <wp:positionV relativeFrom="page">
                <wp:align>bottom</wp:align>
              </wp:positionV>
              <wp:extent cx="6350000" cy="38100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8100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noFill/>
                            <a:miter lim="800000"/>
                            <a:headEnd/>
                            <a:tailEnd/>
                          </a14:hiddenLine>
                        </a:ext>
                      </a:extLst>
                    </wps:spPr>
                    <wps:txbx>
                      <w:txbxContent>
                        <w:p w14:paraId="30984AFB" w14:textId="24FEEDE5" w:rsidR="003A6055" w:rsidRDefault="003A6055">
                          <w:r>
                            <w:rPr>
                              <w:sz w:val="18"/>
                            </w:rPr>
                            <w:t xml:space="preserve"> Blank copy 4598580. Last reviewed on 11/3/2020. Printed on 1/20/2021 10:47 AM (PST). Quality Management &gt; Document Control, Page </w:t>
                          </w:r>
                          <w:r>
                            <w:rPr>
                              <w:sz w:val="18"/>
                            </w:rPr>
                            <w:fldChar w:fldCharType="begin"/>
                          </w:r>
                          <w:r>
                            <w:rPr>
                              <w:sz w:val="18"/>
                            </w:rPr>
                            <w:instrText>PAGE</w:instrTex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14</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C191" id="Text Box 1" o:spid="_x0000_s1034" type="#_x0000_t202" style="position:absolute;margin-left:25pt;margin-top:0;width:500pt;height:30pt;z-index:25165824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" filled="f" fillcolor="gray" stroked="f">
              <v:textbox>
                <w:txbxContent>
                  <w:p w14:paraId="30984AFB" w14:textId="24FEEDE5" w:rsidR="003A6055" w:rsidRDefault="003A6055">
                    <w:r>
                      <w:rPr>
                        <w:sz w:val="18"/>
                      </w:rPr>
                      <w:t xml:space="preserve"> Blank copy 4598580. Last reviewed on 11/3/2020. Printed on 1/20/2021 10:47 AM (PST). Quality Management &gt; Document Control, Page </w:t>
                    </w:r>
                    <w:r>
                      <w:rPr>
                        <w:sz w:val="18"/>
                      </w:rPr>
                      <w:fldChar w:fldCharType="begin"/>
                    </w:r>
                    <w:r>
                      <w:rPr>
                        <w:sz w:val="18"/>
                      </w:rPr>
                      <w:instrText>PAGE</w:instrTex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14</w:t>
                    </w:r>
                    <w:r>
                      <w:rPr>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0ABB" w14:textId="77777777" w:rsidR="003A6055" w:rsidRDefault="003A6055">
      <w:r>
        <w:separator/>
      </w:r>
    </w:p>
  </w:footnote>
  <w:footnote w:type="continuationSeparator" w:id="0">
    <w:p w14:paraId="602BDE2A" w14:textId="77777777" w:rsidR="003A6055" w:rsidRDefault="003A6055">
      <w:r>
        <w:continuationSeparator/>
      </w:r>
    </w:p>
  </w:footnote>
  <w:footnote w:type="continuationNotice" w:id="1">
    <w:p w14:paraId="52E54CB5" w14:textId="77777777" w:rsidR="003A6055" w:rsidRDefault="003A6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ECC0" w14:textId="77777777" w:rsidR="003A6055" w:rsidRDefault="003A6055">
    <w:r>
      <w:rPr>
        <w:noProof/>
      </w:rPr>
      <mc:AlternateContent>
        <mc:Choice Requires="wps">
          <w:drawing>
            <wp:anchor distT="0" distB="0" distL="114300" distR="114300" simplePos="0" relativeHeight="251658248" behindDoc="0" locked="0" layoutInCell="1" allowOverlap="1" wp14:anchorId="283071DA" wp14:editId="658C7AE1">
              <wp:simplePos x="0" y="0"/>
              <wp:positionH relativeFrom="page">
                <wp:posOffset>317500</wp:posOffset>
              </wp:positionH>
              <wp:positionV relativeFrom="page">
                <wp:posOffset>152400</wp:posOffset>
              </wp:positionV>
              <wp:extent cx="6350000" cy="635000"/>
              <wp:effectExtent l="3175"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noFill/>
                            <a:miter lim="800000"/>
                            <a:headEnd/>
                            <a:tailEnd/>
                          </a14:hiddenLine>
                        </a:ext>
                      </a:extLst>
                    </wps:spPr>
                    <wps:txbx>
                      <w:txbxContent>
                        <w:p w14:paraId="40901E8D" w14:textId="77777777" w:rsidR="003A6055" w:rsidRDefault="003A6055">
                          <w:r>
                            <w:rPr>
                              <w:sz w:val="18"/>
                            </w:rPr>
                            <w:t>Approved and current. Effective starting 12/4/2014. OSPHL 38 Quality (version 1.1) New Procedure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71DA" id="_x0000_t202" coordsize="21600,21600" o:spt="202" path="m,l,21600r21600,l21600,xe">
              <v:stroke joinstyle="miter"/>
              <v:path gradientshapeok="t" o:connecttype="rect"/>
            </v:shapetype>
            <v:shape id="Text Box 10" o:spid="_x0000_s1026" type="#_x0000_t202" style="position:absolute;margin-left:25pt;margin-top:12pt;width:500pt;height:50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" filled="f" stroked="f">
              <v:textbox>
                <w:txbxContent>
                  <w:p w14:paraId="40901E8D" w14:textId="77777777" w:rsidR="003A6055" w:rsidRDefault="003A6055">
                    <w:r>
                      <w:rPr>
                        <w:sz w:val="18"/>
                      </w:rPr>
                      <w:t>Approved and current. Effective starting 12/4/2014. OSPHL 38 Quality (version 1.1) New Procedure Template</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5952FCE7" wp14:editId="5FBD0AB9">
              <wp:simplePos x="0" y="0"/>
              <wp:positionH relativeFrom="page">
                <wp:posOffset>317500</wp:posOffset>
              </wp:positionH>
              <wp:positionV relativeFrom="page">
                <wp:posOffset>152400</wp:posOffset>
              </wp:positionV>
              <wp:extent cx="6350000" cy="381000"/>
              <wp:effectExtent l="317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noFill/>
                            <a:miter lim="800000"/>
                            <a:headEnd/>
                            <a:tailEnd/>
                          </a14:hiddenLine>
                        </a:ext>
                      </a:extLst>
                    </wps:spPr>
                    <wps:txbx>
                      <w:txbxContent>
                        <w:p w14:paraId="7A2ADDAA" w14:textId="77777777" w:rsidR="003A6055" w:rsidRDefault="003A6055">
                          <w:r>
                            <w:rPr>
                              <w:sz w:val="18"/>
                            </w:rPr>
                            <w:t>Approved and current. Effective starting 11/3/2020. OSPHL 38 Quality (version 3.0) New Procedure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2FCE7" id="Text Box 9" o:spid="_x0000_s1027" type="#_x0000_t202" style="position:absolute;margin-left:25pt;margin-top:12pt;width:500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" filled="f" stroked="f">
              <v:textbox>
                <w:txbxContent>
                  <w:p w14:paraId="7A2ADDAA" w14:textId="77777777" w:rsidR="003A6055" w:rsidRDefault="003A6055">
                    <w:r>
                      <w:rPr>
                        <w:sz w:val="18"/>
                      </w:rPr>
                      <w:t>Approved and current. Effective starting 11/3/2020. OSPHL 38 Quality (version 3.0) New Procedure Template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7A58" w14:textId="77777777" w:rsidR="003A6055" w:rsidRDefault="003A6055">
    <w:pPr>
      <w:pStyle w:val="Header"/>
    </w:pPr>
    <w:r>
      <w:rPr>
        <w:noProof/>
      </w:rPr>
      <mc:AlternateContent>
        <mc:Choice Requires="wps">
          <w:drawing>
            <wp:anchor distT="0" distB="0" distL="114300" distR="114300" simplePos="0" relativeHeight="251658241" behindDoc="0" locked="0" layoutInCell="1" allowOverlap="1" wp14:anchorId="72514F1E" wp14:editId="34553207">
              <wp:simplePos x="0" y="0"/>
              <wp:positionH relativeFrom="page">
                <wp:posOffset>317500</wp:posOffset>
              </wp:positionH>
              <wp:positionV relativeFrom="page">
                <wp:posOffset>152400</wp:posOffset>
              </wp:positionV>
              <wp:extent cx="6350000" cy="381000"/>
              <wp:effectExtent l="317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noFill/>
                            <a:miter lim="800000"/>
                            <a:headEnd/>
                            <a:tailEnd/>
                          </a14:hiddenLine>
                        </a:ext>
                      </a:extLst>
                    </wps:spPr>
                    <wps:txbx>
                      <w:txbxContent>
                        <w:p w14:paraId="1FBEC277" w14:textId="6FCD56C3" w:rsidR="003A6055" w:rsidRDefault="003A6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14F1E" id="_x0000_t202" coordsize="21600,21600" o:spt="202" path="m,l,21600r21600,l21600,xe">
              <v:stroke joinstyle="miter"/>
              <v:path gradientshapeok="t" o:connecttype="rect"/>
            </v:shapetype>
            <v:shape id="Text Box 8" o:spid="_x0000_s1028" type="#_x0000_t202" style="position:absolute;margin-left:25pt;margin-top:12pt;width:500pt;height:30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" filled="f" stroked="f">
              <v:textbox>
                <w:txbxContent>
                  <w:p w14:paraId="1FBEC277" w14:textId="6FCD56C3" w:rsidR="003A6055" w:rsidRDefault="003A6055"/>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C5E9" w14:textId="77777777" w:rsidR="003A6055" w:rsidRDefault="003A6055">
    <w:r>
      <w:rPr>
        <w:noProof/>
      </w:rPr>
      <mc:AlternateContent>
        <mc:Choice Requires="wps">
          <w:drawing>
            <wp:anchor distT="0" distB="0" distL="114300" distR="114300" simplePos="0" relativeHeight="251658247" behindDoc="0" locked="0" layoutInCell="1" allowOverlap="1" wp14:anchorId="517D22EC" wp14:editId="48B1AAD3">
              <wp:simplePos x="0" y="0"/>
              <wp:positionH relativeFrom="page">
                <wp:posOffset>317500</wp:posOffset>
              </wp:positionH>
              <wp:positionV relativeFrom="page">
                <wp:posOffset>152400</wp:posOffset>
              </wp:positionV>
              <wp:extent cx="6350000" cy="635000"/>
              <wp:effectExtent l="3175"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noFill/>
                            <a:miter lim="800000"/>
                            <a:headEnd/>
                            <a:tailEnd/>
                          </a14:hiddenLine>
                        </a:ext>
                      </a:extLst>
                    </wps:spPr>
                    <wps:txbx>
                      <w:txbxContent>
                        <w:p w14:paraId="3ADB09B0" w14:textId="77777777" w:rsidR="003A6055" w:rsidRDefault="003A6055">
                          <w:r>
                            <w:rPr>
                              <w:sz w:val="18"/>
                            </w:rPr>
                            <w:t>Approved and current. Effective starting 12/4/2014. OSPHL 38 Quality (version 1.1) New Procedure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D22EC" id="_x0000_t202" coordsize="21600,21600" o:spt="202" path="m,l,21600r21600,l21600,xe">
              <v:stroke joinstyle="miter"/>
              <v:path gradientshapeok="t" o:connecttype="rect"/>
            </v:shapetype>
            <v:shape id="Text Box 4" o:spid="_x0000_s1031" type="#_x0000_t202" style="position:absolute;margin-left:25pt;margin-top:12pt;width:500pt;height:50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" filled="f" stroked="f">
              <v:textbox>
                <w:txbxContent>
                  <w:p w14:paraId="3ADB09B0" w14:textId="77777777" w:rsidR="003A6055" w:rsidRDefault="003A6055">
                    <w:r>
                      <w:rPr>
                        <w:sz w:val="18"/>
                      </w:rPr>
                      <w:t>Approved and current. Effective starting 12/4/2014. OSPHL 38 Quality (version 1.1) New Procedure Template</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1" allowOverlap="1" wp14:anchorId="62F33A7D" wp14:editId="2817C572">
              <wp:simplePos x="0" y="0"/>
              <wp:positionH relativeFrom="page">
                <wp:posOffset>317500</wp:posOffset>
              </wp:positionH>
              <wp:positionV relativeFrom="page">
                <wp:posOffset>152400</wp:posOffset>
              </wp:positionV>
              <wp:extent cx="6350000" cy="381000"/>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noFill/>
                            <a:miter lim="800000"/>
                            <a:headEnd/>
                            <a:tailEnd/>
                          </a14:hiddenLine>
                        </a:ext>
                      </a:extLst>
                    </wps:spPr>
                    <wps:txbx>
                      <w:txbxContent>
                        <w:p w14:paraId="6AFE66CD" w14:textId="77777777" w:rsidR="003A6055" w:rsidRDefault="003A6055">
                          <w:r>
                            <w:rPr>
                              <w:sz w:val="18"/>
                            </w:rPr>
                            <w:t>Approved and current. Effective starting 11/3/2020. OSPHL 38 Quality (version 3.0) New Procedure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33A7D" id="Text Box 3" o:spid="_x0000_s1032" type="#_x0000_t202" style="position:absolute;margin-left:25pt;margin-top:12pt;width:500pt;height:30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" filled="f" stroked="f">
              <v:textbox>
                <w:txbxContent>
                  <w:p w14:paraId="6AFE66CD" w14:textId="77777777" w:rsidR="003A6055" w:rsidRDefault="003A6055">
                    <w:r>
                      <w:rPr>
                        <w:sz w:val="18"/>
                      </w:rPr>
                      <w:t>Approved and current. Effective starting 11/3/2020. OSPHL 38 Quality (version 3.0) New Procedure Template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19E"/>
    <w:multiLevelType w:val="hybridMultilevel"/>
    <w:tmpl w:val="D5B0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D1003"/>
    <w:multiLevelType w:val="hybridMultilevel"/>
    <w:tmpl w:val="5CD49C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44708"/>
    <w:multiLevelType w:val="hybridMultilevel"/>
    <w:tmpl w:val="8A5A2B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92C1E"/>
    <w:multiLevelType w:val="hybridMultilevel"/>
    <w:tmpl w:val="5D4C91BC"/>
    <w:lvl w:ilvl="0" w:tplc="EC76F3C4">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0F1143F7"/>
    <w:multiLevelType w:val="hybridMultilevel"/>
    <w:tmpl w:val="4AB8D7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E66694"/>
    <w:multiLevelType w:val="hybridMultilevel"/>
    <w:tmpl w:val="59545E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E45221"/>
    <w:multiLevelType w:val="hybridMultilevel"/>
    <w:tmpl w:val="BF84DEF0"/>
    <w:lvl w:ilvl="0" w:tplc="32E4B142">
      <w:start w:val="1"/>
      <w:numFmt w:val="decimal"/>
      <w:lvlText w:val="%1."/>
      <w:lvlJc w:val="left"/>
      <w:pPr>
        <w:ind w:left="720" w:hanging="360"/>
      </w:pPr>
      <w:rPr>
        <w:rFonts w:eastAsia="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12702"/>
    <w:multiLevelType w:val="hybridMultilevel"/>
    <w:tmpl w:val="96D2724E"/>
    <w:lvl w:ilvl="0" w:tplc="21C4B77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E3797"/>
    <w:multiLevelType w:val="hybridMultilevel"/>
    <w:tmpl w:val="5DC00C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06E1D"/>
    <w:multiLevelType w:val="hybridMultilevel"/>
    <w:tmpl w:val="63284DF8"/>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FE4C48"/>
    <w:multiLevelType w:val="hybridMultilevel"/>
    <w:tmpl w:val="3E54A0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F47AD4"/>
    <w:multiLevelType w:val="hybridMultilevel"/>
    <w:tmpl w:val="783AA5E8"/>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2" w15:restartNumberingAfterBreak="0">
    <w:nsid w:val="3B8948B0"/>
    <w:multiLevelType w:val="hybridMultilevel"/>
    <w:tmpl w:val="2790260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6E7FC1"/>
    <w:multiLevelType w:val="hybridMultilevel"/>
    <w:tmpl w:val="031A6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D134B7"/>
    <w:multiLevelType w:val="hybridMultilevel"/>
    <w:tmpl w:val="63284DF8"/>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42414A"/>
    <w:multiLevelType w:val="hybridMultilevel"/>
    <w:tmpl w:val="69160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364FA8"/>
    <w:multiLevelType w:val="hybridMultilevel"/>
    <w:tmpl w:val="550AE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0358D8"/>
    <w:multiLevelType w:val="hybridMultilevel"/>
    <w:tmpl w:val="5A7CCF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DD55A8"/>
    <w:multiLevelType w:val="hybridMultilevel"/>
    <w:tmpl w:val="4592408E"/>
    <w:lvl w:ilvl="0" w:tplc="2BF60C04">
      <w:start w:val="1"/>
      <w:numFmt w:val="decimal"/>
      <w:lvlText w:val="%1."/>
      <w:lvlJc w:val="left"/>
      <w:pPr>
        <w:ind w:left="1080" w:hanging="360"/>
      </w:pPr>
      <w:rPr>
        <w:rFonts w:eastAsia="HelveticaNeueLTW1G-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6C506A"/>
    <w:multiLevelType w:val="hybridMultilevel"/>
    <w:tmpl w:val="EA8CA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E1391"/>
    <w:multiLevelType w:val="hybridMultilevel"/>
    <w:tmpl w:val="FACE3456"/>
    <w:lvl w:ilvl="0" w:tplc="4B100F04">
      <w:start w:val="1"/>
      <w:numFmt w:val="upperLetter"/>
      <w:pStyle w:val="Heading2"/>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68579E">
      <w:start w:val="1"/>
      <w:numFmt w:val="lowerLetter"/>
      <w:lvlText w:val="%2."/>
      <w:lvlJc w:val="left"/>
      <w:pPr>
        <w:ind w:left="1440" w:hanging="360"/>
      </w:pPr>
    </w:lvl>
    <w:lvl w:ilvl="2" w:tplc="D6D67E72" w:tentative="1">
      <w:start w:val="1"/>
      <w:numFmt w:val="lowerRoman"/>
      <w:lvlText w:val="%3."/>
      <w:lvlJc w:val="right"/>
      <w:pPr>
        <w:ind w:left="2160" w:hanging="180"/>
      </w:pPr>
    </w:lvl>
    <w:lvl w:ilvl="3" w:tplc="3D4E3AAE" w:tentative="1">
      <w:start w:val="1"/>
      <w:numFmt w:val="decimal"/>
      <w:lvlText w:val="%4."/>
      <w:lvlJc w:val="left"/>
      <w:pPr>
        <w:ind w:left="2880" w:hanging="360"/>
      </w:pPr>
    </w:lvl>
    <w:lvl w:ilvl="4" w:tplc="7CC88F34" w:tentative="1">
      <w:start w:val="1"/>
      <w:numFmt w:val="lowerLetter"/>
      <w:lvlText w:val="%5."/>
      <w:lvlJc w:val="left"/>
      <w:pPr>
        <w:ind w:left="3600" w:hanging="360"/>
      </w:pPr>
    </w:lvl>
    <w:lvl w:ilvl="5" w:tplc="57AA6E52" w:tentative="1">
      <w:start w:val="1"/>
      <w:numFmt w:val="lowerRoman"/>
      <w:lvlText w:val="%6."/>
      <w:lvlJc w:val="right"/>
      <w:pPr>
        <w:ind w:left="4320" w:hanging="180"/>
      </w:pPr>
    </w:lvl>
    <w:lvl w:ilvl="6" w:tplc="C7BADBBA" w:tentative="1">
      <w:start w:val="1"/>
      <w:numFmt w:val="decimal"/>
      <w:lvlText w:val="%7."/>
      <w:lvlJc w:val="left"/>
      <w:pPr>
        <w:ind w:left="5040" w:hanging="360"/>
      </w:pPr>
    </w:lvl>
    <w:lvl w:ilvl="7" w:tplc="07EC26BC" w:tentative="1">
      <w:start w:val="1"/>
      <w:numFmt w:val="lowerLetter"/>
      <w:lvlText w:val="%8."/>
      <w:lvlJc w:val="left"/>
      <w:pPr>
        <w:ind w:left="5760" w:hanging="360"/>
      </w:pPr>
    </w:lvl>
    <w:lvl w:ilvl="8" w:tplc="4E64AB7A" w:tentative="1">
      <w:start w:val="1"/>
      <w:numFmt w:val="lowerRoman"/>
      <w:lvlText w:val="%9."/>
      <w:lvlJc w:val="right"/>
      <w:pPr>
        <w:ind w:left="6480" w:hanging="180"/>
      </w:pPr>
    </w:lvl>
  </w:abstractNum>
  <w:abstractNum w:abstractNumId="21" w15:restartNumberingAfterBreak="0">
    <w:nsid w:val="69F10D19"/>
    <w:multiLevelType w:val="hybridMultilevel"/>
    <w:tmpl w:val="5058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B2CEF"/>
    <w:multiLevelType w:val="hybridMultilevel"/>
    <w:tmpl w:val="A68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0C4B45"/>
    <w:multiLevelType w:val="hybridMultilevel"/>
    <w:tmpl w:val="A2E24084"/>
    <w:lvl w:ilvl="0" w:tplc="097064EC">
      <w:start w:val="1"/>
      <w:numFmt w:val="upperRoman"/>
      <w:pStyle w:val="Heading1"/>
      <w:lvlText w:val="%1."/>
      <w:lvlJc w:val="right"/>
      <w:pPr>
        <w:ind w:left="720" w:hanging="360"/>
      </w:pPr>
    </w:lvl>
    <w:lvl w:ilvl="1" w:tplc="3BBE59E6">
      <w:start w:val="1"/>
      <w:numFmt w:val="lowerLetter"/>
      <w:lvlText w:val="%2."/>
      <w:lvlJc w:val="left"/>
      <w:pPr>
        <w:ind w:left="1440" w:hanging="360"/>
      </w:pPr>
    </w:lvl>
    <w:lvl w:ilvl="2" w:tplc="38A0B314" w:tentative="1">
      <w:start w:val="1"/>
      <w:numFmt w:val="lowerRoman"/>
      <w:lvlText w:val="%3."/>
      <w:lvlJc w:val="right"/>
      <w:pPr>
        <w:ind w:left="2160" w:hanging="180"/>
      </w:pPr>
    </w:lvl>
    <w:lvl w:ilvl="3" w:tplc="7D70931C" w:tentative="1">
      <w:start w:val="1"/>
      <w:numFmt w:val="decimal"/>
      <w:lvlText w:val="%4."/>
      <w:lvlJc w:val="left"/>
      <w:pPr>
        <w:ind w:left="2880" w:hanging="360"/>
      </w:pPr>
    </w:lvl>
    <w:lvl w:ilvl="4" w:tplc="180600F4" w:tentative="1">
      <w:start w:val="1"/>
      <w:numFmt w:val="lowerLetter"/>
      <w:lvlText w:val="%5."/>
      <w:lvlJc w:val="left"/>
      <w:pPr>
        <w:ind w:left="3600" w:hanging="360"/>
      </w:pPr>
    </w:lvl>
    <w:lvl w:ilvl="5" w:tplc="C7DA939A" w:tentative="1">
      <w:start w:val="1"/>
      <w:numFmt w:val="lowerRoman"/>
      <w:lvlText w:val="%6."/>
      <w:lvlJc w:val="right"/>
      <w:pPr>
        <w:ind w:left="4320" w:hanging="180"/>
      </w:pPr>
    </w:lvl>
    <w:lvl w:ilvl="6" w:tplc="F0267048" w:tentative="1">
      <w:start w:val="1"/>
      <w:numFmt w:val="decimal"/>
      <w:lvlText w:val="%7."/>
      <w:lvlJc w:val="left"/>
      <w:pPr>
        <w:ind w:left="5040" w:hanging="360"/>
      </w:pPr>
    </w:lvl>
    <w:lvl w:ilvl="7" w:tplc="FDC87A52" w:tentative="1">
      <w:start w:val="1"/>
      <w:numFmt w:val="lowerLetter"/>
      <w:lvlText w:val="%8."/>
      <w:lvlJc w:val="left"/>
      <w:pPr>
        <w:ind w:left="5760" w:hanging="360"/>
      </w:pPr>
    </w:lvl>
    <w:lvl w:ilvl="8" w:tplc="3900258E" w:tentative="1">
      <w:start w:val="1"/>
      <w:numFmt w:val="lowerRoman"/>
      <w:lvlText w:val="%9."/>
      <w:lvlJc w:val="right"/>
      <w:pPr>
        <w:ind w:left="6480" w:hanging="180"/>
      </w:pPr>
    </w:lvl>
  </w:abstractNum>
  <w:abstractNum w:abstractNumId="24" w15:restartNumberingAfterBreak="0">
    <w:nsid w:val="79243BC5"/>
    <w:multiLevelType w:val="hybridMultilevel"/>
    <w:tmpl w:val="086ECF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A35865"/>
    <w:multiLevelType w:val="hybridMultilevel"/>
    <w:tmpl w:val="57C0B836"/>
    <w:lvl w:ilvl="0" w:tplc="032E5D26">
      <w:start w:val="1"/>
      <w:numFmt w:val="decimal"/>
      <w:lvlText w:val="%1."/>
      <w:lvlJc w:val="left"/>
      <w:pPr>
        <w:ind w:left="720" w:hanging="360"/>
      </w:pPr>
      <w:rPr>
        <w:rFonts w:hint="default"/>
        <w:i w:val="0"/>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CEDEA59A">
      <w:start w:val="1"/>
      <w:numFmt w:val="lowerRoman"/>
      <w:lvlText w:val="%4&gt;"/>
      <w:lvlJc w:val="left"/>
      <w:pPr>
        <w:ind w:left="3240" w:hanging="720"/>
      </w:pPr>
      <w:rPr>
        <w:rFonts w:ascii="Calibri" w:hAnsi="Calibri" w:hint="default"/>
        <w:b w:val="0"/>
      </w:rPr>
    </w:lvl>
    <w:lvl w:ilvl="4" w:tplc="701E99DE">
      <w:start w:val="1"/>
      <w:numFmt w:val="decimal"/>
      <w:lvlText w:val="%5)"/>
      <w:lvlJc w:val="left"/>
      <w:pPr>
        <w:ind w:left="3600" w:hanging="360"/>
      </w:pPr>
      <w:rPr>
        <w:rFonts w:ascii="Calibri" w:eastAsia="Times New Roman" w:hAnsi="Calibri" w:cs="Calibr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11211"/>
    <w:multiLevelType w:val="hybridMultilevel"/>
    <w:tmpl w:val="8D86E0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5855782">
    <w:abstractNumId w:val="23"/>
  </w:num>
  <w:num w:numId="2" w16cid:durableId="315380917">
    <w:abstractNumId w:val="20"/>
  </w:num>
  <w:num w:numId="3" w16cid:durableId="2005619315">
    <w:abstractNumId w:val="13"/>
  </w:num>
  <w:num w:numId="4" w16cid:durableId="1207138239">
    <w:abstractNumId w:val="5"/>
  </w:num>
  <w:num w:numId="5" w16cid:durableId="995458348">
    <w:abstractNumId w:val="16"/>
  </w:num>
  <w:num w:numId="6" w16cid:durableId="2073698673">
    <w:abstractNumId w:val="17"/>
  </w:num>
  <w:num w:numId="7" w16cid:durableId="1173564864">
    <w:abstractNumId w:val="24"/>
  </w:num>
  <w:num w:numId="8" w16cid:durableId="993870702">
    <w:abstractNumId w:val="7"/>
  </w:num>
  <w:num w:numId="9" w16cid:durableId="1558323924">
    <w:abstractNumId w:val="18"/>
  </w:num>
  <w:num w:numId="10" w16cid:durableId="1935241823">
    <w:abstractNumId w:val="12"/>
  </w:num>
  <w:num w:numId="11" w16cid:durableId="1918897718">
    <w:abstractNumId w:val="6"/>
  </w:num>
  <w:num w:numId="12" w16cid:durableId="816603271">
    <w:abstractNumId w:val="8"/>
  </w:num>
  <w:num w:numId="13" w16cid:durableId="1403717789">
    <w:abstractNumId w:val="26"/>
  </w:num>
  <w:num w:numId="14" w16cid:durableId="343367539">
    <w:abstractNumId w:val="19"/>
  </w:num>
  <w:num w:numId="15" w16cid:durableId="1947031408">
    <w:abstractNumId w:val="3"/>
  </w:num>
  <w:num w:numId="16" w16cid:durableId="1223640250">
    <w:abstractNumId w:val="4"/>
  </w:num>
  <w:num w:numId="17" w16cid:durableId="1784183674">
    <w:abstractNumId w:val="15"/>
  </w:num>
  <w:num w:numId="18" w16cid:durableId="1507595601">
    <w:abstractNumId w:val="10"/>
  </w:num>
  <w:num w:numId="19" w16cid:durableId="1179468956">
    <w:abstractNumId w:val="0"/>
  </w:num>
  <w:num w:numId="20" w16cid:durableId="219829882">
    <w:abstractNumId w:val="11"/>
  </w:num>
  <w:num w:numId="21" w16cid:durableId="815611967">
    <w:abstractNumId w:val="9"/>
  </w:num>
  <w:num w:numId="22" w16cid:durableId="1936278745">
    <w:abstractNumId w:val="14"/>
  </w:num>
  <w:num w:numId="23" w16cid:durableId="1916937703">
    <w:abstractNumId w:val="1"/>
  </w:num>
  <w:num w:numId="24" w16cid:durableId="1056900999">
    <w:abstractNumId w:val="25"/>
  </w:num>
  <w:num w:numId="25" w16cid:durableId="220748809">
    <w:abstractNumId w:val="21"/>
  </w:num>
  <w:num w:numId="26" w16cid:durableId="615067622">
    <w:abstractNumId w:val="22"/>
  </w:num>
  <w:num w:numId="27" w16cid:durableId="208941945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F5"/>
    <w:rsid w:val="00002143"/>
    <w:rsid w:val="00002383"/>
    <w:rsid w:val="000039FE"/>
    <w:rsid w:val="00005BD5"/>
    <w:rsid w:val="00007AEA"/>
    <w:rsid w:val="00012D87"/>
    <w:rsid w:val="00017A6E"/>
    <w:rsid w:val="000207C2"/>
    <w:rsid w:val="00021358"/>
    <w:rsid w:val="00024597"/>
    <w:rsid w:val="00030460"/>
    <w:rsid w:val="00031BAA"/>
    <w:rsid w:val="00034470"/>
    <w:rsid w:val="0003671C"/>
    <w:rsid w:val="00040FFE"/>
    <w:rsid w:val="00041CF2"/>
    <w:rsid w:val="00042753"/>
    <w:rsid w:val="0004426C"/>
    <w:rsid w:val="00044660"/>
    <w:rsid w:val="00046F5F"/>
    <w:rsid w:val="00047A50"/>
    <w:rsid w:val="00054ADE"/>
    <w:rsid w:val="00055189"/>
    <w:rsid w:val="00055587"/>
    <w:rsid w:val="00055CBF"/>
    <w:rsid w:val="0005705B"/>
    <w:rsid w:val="000579C7"/>
    <w:rsid w:val="000620FF"/>
    <w:rsid w:val="0007246B"/>
    <w:rsid w:val="00072D3A"/>
    <w:rsid w:val="00072EEF"/>
    <w:rsid w:val="000746B8"/>
    <w:rsid w:val="00074B0A"/>
    <w:rsid w:val="00080CC5"/>
    <w:rsid w:val="000826DC"/>
    <w:rsid w:val="0008322F"/>
    <w:rsid w:val="00090929"/>
    <w:rsid w:val="00090FEA"/>
    <w:rsid w:val="0009573B"/>
    <w:rsid w:val="000957BA"/>
    <w:rsid w:val="000B0A5D"/>
    <w:rsid w:val="000B58AE"/>
    <w:rsid w:val="000B628E"/>
    <w:rsid w:val="000C0AA9"/>
    <w:rsid w:val="000C1C01"/>
    <w:rsid w:val="000C56BB"/>
    <w:rsid w:val="000C7953"/>
    <w:rsid w:val="000D1CC0"/>
    <w:rsid w:val="000D3C74"/>
    <w:rsid w:val="000D5B6A"/>
    <w:rsid w:val="000E553D"/>
    <w:rsid w:val="000E5EE5"/>
    <w:rsid w:val="000F090E"/>
    <w:rsid w:val="000F323D"/>
    <w:rsid w:val="000F4870"/>
    <w:rsid w:val="000F5029"/>
    <w:rsid w:val="000F7860"/>
    <w:rsid w:val="00100BF6"/>
    <w:rsid w:val="00102E4B"/>
    <w:rsid w:val="001167FA"/>
    <w:rsid w:val="001168F0"/>
    <w:rsid w:val="00123557"/>
    <w:rsid w:val="00133401"/>
    <w:rsid w:val="001378B2"/>
    <w:rsid w:val="00141C8A"/>
    <w:rsid w:val="0014561D"/>
    <w:rsid w:val="00145F39"/>
    <w:rsid w:val="0014636C"/>
    <w:rsid w:val="00153412"/>
    <w:rsid w:val="00153E76"/>
    <w:rsid w:val="00161AC5"/>
    <w:rsid w:val="00162CA4"/>
    <w:rsid w:val="001649AB"/>
    <w:rsid w:val="0018036F"/>
    <w:rsid w:val="0018091D"/>
    <w:rsid w:val="00182CAC"/>
    <w:rsid w:val="00183277"/>
    <w:rsid w:val="001837BE"/>
    <w:rsid w:val="0019424B"/>
    <w:rsid w:val="001A764F"/>
    <w:rsid w:val="001A797C"/>
    <w:rsid w:val="001A7A72"/>
    <w:rsid w:val="001B43BC"/>
    <w:rsid w:val="001B48D2"/>
    <w:rsid w:val="001C1C13"/>
    <w:rsid w:val="001D03F4"/>
    <w:rsid w:val="001D29A9"/>
    <w:rsid w:val="001E2FF2"/>
    <w:rsid w:val="001F2617"/>
    <w:rsid w:val="001F3558"/>
    <w:rsid w:val="00201762"/>
    <w:rsid w:val="00202BB3"/>
    <w:rsid w:val="00206867"/>
    <w:rsid w:val="0020729F"/>
    <w:rsid w:val="00207E87"/>
    <w:rsid w:val="00213514"/>
    <w:rsid w:val="002156E8"/>
    <w:rsid w:val="00217E1F"/>
    <w:rsid w:val="00222999"/>
    <w:rsid w:val="00237212"/>
    <w:rsid w:val="002438C5"/>
    <w:rsid w:val="00246191"/>
    <w:rsid w:val="002477DC"/>
    <w:rsid w:val="0025019E"/>
    <w:rsid w:val="00260B11"/>
    <w:rsid w:val="00261408"/>
    <w:rsid w:val="002622E3"/>
    <w:rsid w:val="002744CA"/>
    <w:rsid w:val="00275FF2"/>
    <w:rsid w:val="00277098"/>
    <w:rsid w:val="0028610F"/>
    <w:rsid w:val="00286298"/>
    <w:rsid w:val="00286706"/>
    <w:rsid w:val="00292596"/>
    <w:rsid w:val="00296A4D"/>
    <w:rsid w:val="002A1888"/>
    <w:rsid w:val="002B4042"/>
    <w:rsid w:val="002C42CC"/>
    <w:rsid w:val="002D2E0A"/>
    <w:rsid w:val="002D5D6A"/>
    <w:rsid w:val="002E1E68"/>
    <w:rsid w:val="002E2C29"/>
    <w:rsid w:val="002F0806"/>
    <w:rsid w:val="002F557E"/>
    <w:rsid w:val="00301762"/>
    <w:rsid w:val="00303977"/>
    <w:rsid w:val="003044E0"/>
    <w:rsid w:val="003059CF"/>
    <w:rsid w:val="003070B5"/>
    <w:rsid w:val="00307411"/>
    <w:rsid w:val="0031079C"/>
    <w:rsid w:val="00314E6C"/>
    <w:rsid w:val="003164E8"/>
    <w:rsid w:val="00317F73"/>
    <w:rsid w:val="00320DEF"/>
    <w:rsid w:val="00323471"/>
    <w:rsid w:val="003265A9"/>
    <w:rsid w:val="003269E8"/>
    <w:rsid w:val="00327202"/>
    <w:rsid w:val="003311CA"/>
    <w:rsid w:val="00335A26"/>
    <w:rsid w:val="00340B5B"/>
    <w:rsid w:val="00340E80"/>
    <w:rsid w:val="003421CA"/>
    <w:rsid w:val="00342EAE"/>
    <w:rsid w:val="00345BD2"/>
    <w:rsid w:val="00347AB0"/>
    <w:rsid w:val="00351E5B"/>
    <w:rsid w:val="00357D83"/>
    <w:rsid w:val="00362003"/>
    <w:rsid w:val="00372676"/>
    <w:rsid w:val="00374616"/>
    <w:rsid w:val="0038005A"/>
    <w:rsid w:val="003838E0"/>
    <w:rsid w:val="00385A91"/>
    <w:rsid w:val="00390EB3"/>
    <w:rsid w:val="003919BB"/>
    <w:rsid w:val="00392F10"/>
    <w:rsid w:val="00396D5E"/>
    <w:rsid w:val="00397CFD"/>
    <w:rsid w:val="003A10E0"/>
    <w:rsid w:val="003A6055"/>
    <w:rsid w:val="003B1A4A"/>
    <w:rsid w:val="003B1BBF"/>
    <w:rsid w:val="003B28A5"/>
    <w:rsid w:val="003B3B59"/>
    <w:rsid w:val="003B45B0"/>
    <w:rsid w:val="003C2B70"/>
    <w:rsid w:val="003C30A8"/>
    <w:rsid w:val="003C3A8B"/>
    <w:rsid w:val="003C4D30"/>
    <w:rsid w:val="003C6764"/>
    <w:rsid w:val="003C721A"/>
    <w:rsid w:val="003D1342"/>
    <w:rsid w:val="003D19CA"/>
    <w:rsid w:val="003D71CE"/>
    <w:rsid w:val="003E0D34"/>
    <w:rsid w:val="003E175C"/>
    <w:rsid w:val="003E30B7"/>
    <w:rsid w:val="003E3202"/>
    <w:rsid w:val="003E377D"/>
    <w:rsid w:val="003E3924"/>
    <w:rsid w:val="003E4A07"/>
    <w:rsid w:val="003F5A24"/>
    <w:rsid w:val="003F66D9"/>
    <w:rsid w:val="003F6C6B"/>
    <w:rsid w:val="003F79B0"/>
    <w:rsid w:val="00411EB8"/>
    <w:rsid w:val="00412C1D"/>
    <w:rsid w:val="00414906"/>
    <w:rsid w:val="004159C7"/>
    <w:rsid w:val="00416CA1"/>
    <w:rsid w:val="00423151"/>
    <w:rsid w:val="00424369"/>
    <w:rsid w:val="0043622B"/>
    <w:rsid w:val="00436839"/>
    <w:rsid w:val="00447428"/>
    <w:rsid w:val="00451FA0"/>
    <w:rsid w:val="0045305F"/>
    <w:rsid w:val="00453760"/>
    <w:rsid w:val="00456308"/>
    <w:rsid w:val="00460F67"/>
    <w:rsid w:val="00461BF0"/>
    <w:rsid w:val="004639D4"/>
    <w:rsid w:val="00466E75"/>
    <w:rsid w:val="00474A0F"/>
    <w:rsid w:val="00480900"/>
    <w:rsid w:val="0048142B"/>
    <w:rsid w:val="00481B1B"/>
    <w:rsid w:val="00483759"/>
    <w:rsid w:val="004854F6"/>
    <w:rsid w:val="00485BFE"/>
    <w:rsid w:val="0049148A"/>
    <w:rsid w:val="004927BD"/>
    <w:rsid w:val="004A4745"/>
    <w:rsid w:val="004B032F"/>
    <w:rsid w:val="004D0070"/>
    <w:rsid w:val="004E0DCE"/>
    <w:rsid w:val="004E1918"/>
    <w:rsid w:val="004E3496"/>
    <w:rsid w:val="004E3E23"/>
    <w:rsid w:val="004E48D7"/>
    <w:rsid w:val="004E6493"/>
    <w:rsid w:val="004F10B6"/>
    <w:rsid w:val="004F33F5"/>
    <w:rsid w:val="004F65E1"/>
    <w:rsid w:val="00500197"/>
    <w:rsid w:val="005018FF"/>
    <w:rsid w:val="005021CF"/>
    <w:rsid w:val="005025BE"/>
    <w:rsid w:val="0050438B"/>
    <w:rsid w:val="00505B55"/>
    <w:rsid w:val="0051295B"/>
    <w:rsid w:val="005145F1"/>
    <w:rsid w:val="005221A5"/>
    <w:rsid w:val="0052437C"/>
    <w:rsid w:val="00527875"/>
    <w:rsid w:val="00533033"/>
    <w:rsid w:val="00536C06"/>
    <w:rsid w:val="00544726"/>
    <w:rsid w:val="00544D3C"/>
    <w:rsid w:val="00553FDE"/>
    <w:rsid w:val="00557001"/>
    <w:rsid w:val="00562F31"/>
    <w:rsid w:val="0056460E"/>
    <w:rsid w:val="005779DF"/>
    <w:rsid w:val="00585EC4"/>
    <w:rsid w:val="00587DE8"/>
    <w:rsid w:val="00592C95"/>
    <w:rsid w:val="00593BDD"/>
    <w:rsid w:val="005A1487"/>
    <w:rsid w:val="005A2DCF"/>
    <w:rsid w:val="005A7E22"/>
    <w:rsid w:val="005B3FD0"/>
    <w:rsid w:val="005C0DFD"/>
    <w:rsid w:val="005C21AA"/>
    <w:rsid w:val="005C4427"/>
    <w:rsid w:val="005D0F0A"/>
    <w:rsid w:val="005D5BC9"/>
    <w:rsid w:val="005D671B"/>
    <w:rsid w:val="005E0C15"/>
    <w:rsid w:val="005E737E"/>
    <w:rsid w:val="005F3D80"/>
    <w:rsid w:val="005F559D"/>
    <w:rsid w:val="005F5AFF"/>
    <w:rsid w:val="005F66F6"/>
    <w:rsid w:val="00603BEF"/>
    <w:rsid w:val="00605964"/>
    <w:rsid w:val="00605AD4"/>
    <w:rsid w:val="00610110"/>
    <w:rsid w:val="0062155F"/>
    <w:rsid w:val="006222EB"/>
    <w:rsid w:val="00624CAC"/>
    <w:rsid w:val="00631385"/>
    <w:rsid w:val="00632CC2"/>
    <w:rsid w:val="00634218"/>
    <w:rsid w:val="00637013"/>
    <w:rsid w:val="00637105"/>
    <w:rsid w:val="00643C60"/>
    <w:rsid w:val="006440B5"/>
    <w:rsid w:val="006440E8"/>
    <w:rsid w:val="00644602"/>
    <w:rsid w:val="00650B33"/>
    <w:rsid w:val="006549A3"/>
    <w:rsid w:val="00660DB0"/>
    <w:rsid w:val="00663DDD"/>
    <w:rsid w:val="006679B1"/>
    <w:rsid w:val="0067064E"/>
    <w:rsid w:val="00683405"/>
    <w:rsid w:val="0068589C"/>
    <w:rsid w:val="00691472"/>
    <w:rsid w:val="00691EC3"/>
    <w:rsid w:val="006927A4"/>
    <w:rsid w:val="0069294D"/>
    <w:rsid w:val="00696480"/>
    <w:rsid w:val="006B044C"/>
    <w:rsid w:val="006B3A79"/>
    <w:rsid w:val="006C533E"/>
    <w:rsid w:val="006D0678"/>
    <w:rsid w:val="006D2CA1"/>
    <w:rsid w:val="006E1465"/>
    <w:rsid w:val="006E2DC4"/>
    <w:rsid w:val="006E4B10"/>
    <w:rsid w:val="006E5174"/>
    <w:rsid w:val="006E7908"/>
    <w:rsid w:val="006F0472"/>
    <w:rsid w:val="006F1D3E"/>
    <w:rsid w:val="006F1F23"/>
    <w:rsid w:val="006F1F6F"/>
    <w:rsid w:val="006F39B6"/>
    <w:rsid w:val="006F6F76"/>
    <w:rsid w:val="006F7FF1"/>
    <w:rsid w:val="00701611"/>
    <w:rsid w:val="00703F1D"/>
    <w:rsid w:val="00706AD4"/>
    <w:rsid w:val="007072DA"/>
    <w:rsid w:val="00707961"/>
    <w:rsid w:val="0071673A"/>
    <w:rsid w:val="00716A04"/>
    <w:rsid w:val="00721437"/>
    <w:rsid w:val="00726427"/>
    <w:rsid w:val="0072728B"/>
    <w:rsid w:val="00733376"/>
    <w:rsid w:val="00740354"/>
    <w:rsid w:val="00741ADB"/>
    <w:rsid w:val="007440E0"/>
    <w:rsid w:val="0074583E"/>
    <w:rsid w:val="007518D8"/>
    <w:rsid w:val="00757CA2"/>
    <w:rsid w:val="007636FE"/>
    <w:rsid w:val="00770A28"/>
    <w:rsid w:val="007758BE"/>
    <w:rsid w:val="007759EF"/>
    <w:rsid w:val="00792771"/>
    <w:rsid w:val="00795070"/>
    <w:rsid w:val="0079557F"/>
    <w:rsid w:val="007A0956"/>
    <w:rsid w:val="007A2132"/>
    <w:rsid w:val="007A2268"/>
    <w:rsid w:val="007A66C6"/>
    <w:rsid w:val="007A68E8"/>
    <w:rsid w:val="007A6C96"/>
    <w:rsid w:val="007A6D32"/>
    <w:rsid w:val="007B5B5A"/>
    <w:rsid w:val="007C194D"/>
    <w:rsid w:val="007C1C33"/>
    <w:rsid w:val="007C3253"/>
    <w:rsid w:val="007D7A0F"/>
    <w:rsid w:val="007E0C66"/>
    <w:rsid w:val="007E5BCC"/>
    <w:rsid w:val="00802765"/>
    <w:rsid w:val="00810101"/>
    <w:rsid w:val="008108C6"/>
    <w:rsid w:val="00814EB8"/>
    <w:rsid w:val="00821218"/>
    <w:rsid w:val="008228E2"/>
    <w:rsid w:val="008232D2"/>
    <w:rsid w:val="00833E60"/>
    <w:rsid w:val="00834C05"/>
    <w:rsid w:val="008435AA"/>
    <w:rsid w:val="00843FDE"/>
    <w:rsid w:val="0084460E"/>
    <w:rsid w:val="00853BD0"/>
    <w:rsid w:val="008603F7"/>
    <w:rsid w:val="008612C5"/>
    <w:rsid w:val="00863F34"/>
    <w:rsid w:val="00863F87"/>
    <w:rsid w:val="00864044"/>
    <w:rsid w:val="00864929"/>
    <w:rsid w:val="008664D5"/>
    <w:rsid w:val="008715E3"/>
    <w:rsid w:val="008738F6"/>
    <w:rsid w:val="0087751D"/>
    <w:rsid w:val="008805B7"/>
    <w:rsid w:val="00880AA2"/>
    <w:rsid w:val="00881DCD"/>
    <w:rsid w:val="00882131"/>
    <w:rsid w:val="0088714D"/>
    <w:rsid w:val="00891E15"/>
    <w:rsid w:val="008973F5"/>
    <w:rsid w:val="008A455B"/>
    <w:rsid w:val="008A6867"/>
    <w:rsid w:val="008A713C"/>
    <w:rsid w:val="008A725E"/>
    <w:rsid w:val="008A7A02"/>
    <w:rsid w:val="008B2D9A"/>
    <w:rsid w:val="008C26BF"/>
    <w:rsid w:val="008C378D"/>
    <w:rsid w:val="008C39A3"/>
    <w:rsid w:val="008C587D"/>
    <w:rsid w:val="008D6BE6"/>
    <w:rsid w:val="008D7509"/>
    <w:rsid w:val="008E4E2B"/>
    <w:rsid w:val="008E5139"/>
    <w:rsid w:val="008E5684"/>
    <w:rsid w:val="009023B4"/>
    <w:rsid w:val="009045A3"/>
    <w:rsid w:val="009046C4"/>
    <w:rsid w:val="00905C2E"/>
    <w:rsid w:val="009135F0"/>
    <w:rsid w:val="00914EB1"/>
    <w:rsid w:val="00920757"/>
    <w:rsid w:val="0092166F"/>
    <w:rsid w:val="0092557E"/>
    <w:rsid w:val="00925FBA"/>
    <w:rsid w:val="00926816"/>
    <w:rsid w:val="00926955"/>
    <w:rsid w:val="00930358"/>
    <w:rsid w:val="0093296E"/>
    <w:rsid w:val="00934395"/>
    <w:rsid w:val="00934C1E"/>
    <w:rsid w:val="0093500A"/>
    <w:rsid w:val="009377E4"/>
    <w:rsid w:val="009520C1"/>
    <w:rsid w:val="0095309A"/>
    <w:rsid w:val="009542F3"/>
    <w:rsid w:val="009548BB"/>
    <w:rsid w:val="009549C9"/>
    <w:rsid w:val="009642B2"/>
    <w:rsid w:val="009650B4"/>
    <w:rsid w:val="0096738D"/>
    <w:rsid w:val="009679A5"/>
    <w:rsid w:val="00971482"/>
    <w:rsid w:val="00971FF5"/>
    <w:rsid w:val="00972780"/>
    <w:rsid w:val="00972922"/>
    <w:rsid w:val="00972F80"/>
    <w:rsid w:val="00974E1A"/>
    <w:rsid w:val="00975A46"/>
    <w:rsid w:val="00983D70"/>
    <w:rsid w:val="009913F8"/>
    <w:rsid w:val="009A4719"/>
    <w:rsid w:val="009A797E"/>
    <w:rsid w:val="009B5216"/>
    <w:rsid w:val="009B6399"/>
    <w:rsid w:val="009C3510"/>
    <w:rsid w:val="009C3B9B"/>
    <w:rsid w:val="009D0361"/>
    <w:rsid w:val="009D302F"/>
    <w:rsid w:val="009D30F5"/>
    <w:rsid w:val="009D57AF"/>
    <w:rsid w:val="009D7D54"/>
    <w:rsid w:val="009E5F0C"/>
    <w:rsid w:val="009E68F1"/>
    <w:rsid w:val="009F698A"/>
    <w:rsid w:val="00A001AF"/>
    <w:rsid w:val="00A03967"/>
    <w:rsid w:val="00A121CF"/>
    <w:rsid w:val="00A14090"/>
    <w:rsid w:val="00A16582"/>
    <w:rsid w:val="00A1715E"/>
    <w:rsid w:val="00A24A04"/>
    <w:rsid w:val="00A30BE4"/>
    <w:rsid w:val="00A3381F"/>
    <w:rsid w:val="00A401ED"/>
    <w:rsid w:val="00A46729"/>
    <w:rsid w:val="00A474EA"/>
    <w:rsid w:val="00A47853"/>
    <w:rsid w:val="00A5334E"/>
    <w:rsid w:val="00A54B9E"/>
    <w:rsid w:val="00A606C2"/>
    <w:rsid w:val="00A63568"/>
    <w:rsid w:val="00A65B64"/>
    <w:rsid w:val="00A71A31"/>
    <w:rsid w:val="00A752D0"/>
    <w:rsid w:val="00A77045"/>
    <w:rsid w:val="00A77B76"/>
    <w:rsid w:val="00A80324"/>
    <w:rsid w:val="00A86DF2"/>
    <w:rsid w:val="00A94800"/>
    <w:rsid w:val="00AA5FE3"/>
    <w:rsid w:val="00AA7A09"/>
    <w:rsid w:val="00AC2229"/>
    <w:rsid w:val="00AD1D3F"/>
    <w:rsid w:val="00AD2147"/>
    <w:rsid w:val="00AD3725"/>
    <w:rsid w:val="00AE4713"/>
    <w:rsid w:val="00AE733A"/>
    <w:rsid w:val="00AF0842"/>
    <w:rsid w:val="00AF3808"/>
    <w:rsid w:val="00AF3F45"/>
    <w:rsid w:val="00B062A3"/>
    <w:rsid w:val="00B156F9"/>
    <w:rsid w:val="00B15F0B"/>
    <w:rsid w:val="00B210FA"/>
    <w:rsid w:val="00B227F1"/>
    <w:rsid w:val="00B2449D"/>
    <w:rsid w:val="00B3010C"/>
    <w:rsid w:val="00B32AAB"/>
    <w:rsid w:val="00B33EEE"/>
    <w:rsid w:val="00B425AA"/>
    <w:rsid w:val="00B47C9B"/>
    <w:rsid w:val="00B50142"/>
    <w:rsid w:val="00B5630C"/>
    <w:rsid w:val="00B57077"/>
    <w:rsid w:val="00B57DF6"/>
    <w:rsid w:val="00B62324"/>
    <w:rsid w:val="00B67744"/>
    <w:rsid w:val="00B70BCD"/>
    <w:rsid w:val="00B81A43"/>
    <w:rsid w:val="00B91C2E"/>
    <w:rsid w:val="00BA150B"/>
    <w:rsid w:val="00BA3603"/>
    <w:rsid w:val="00BA3EB4"/>
    <w:rsid w:val="00BA6CCF"/>
    <w:rsid w:val="00BC40AC"/>
    <w:rsid w:val="00BC5739"/>
    <w:rsid w:val="00BD34BE"/>
    <w:rsid w:val="00BD3C70"/>
    <w:rsid w:val="00BD4804"/>
    <w:rsid w:val="00BD500A"/>
    <w:rsid w:val="00BD6C95"/>
    <w:rsid w:val="00BE1A05"/>
    <w:rsid w:val="00BE71E1"/>
    <w:rsid w:val="00BE7A2A"/>
    <w:rsid w:val="00BF0A11"/>
    <w:rsid w:val="00BF0D6F"/>
    <w:rsid w:val="00BF227E"/>
    <w:rsid w:val="00BF6779"/>
    <w:rsid w:val="00C010C5"/>
    <w:rsid w:val="00C02974"/>
    <w:rsid w:val="00C02D15"/>
    <w:rsid w:val="00C03015"/>
    <w:rsid w:val="00C035C2"/>
    <w:rsid w:val="00C103A2"/>
    <w:rsid w:val="00C103A7"/>
    <w:rsid w:val="00C109B5"/>
    <w:rsid w:val="00C11A29"/>
    <w:rsid w:val="00C2044C"/>
    <w:rsid w:val="00C20CAD"/>
    <w:rsid w:val="00C21D20"/>
    <w:rsid w:val="00C22D8F"/>
    <w:rsid w:val="00C22F09"/>
    <w:rsid w:val="00C23392"/>
    <w:rsid w:val="00C30566"/>
    <w:rsid w:val="00C34E44"/>
    <w:rsid w:val="00C3607E"/>
    <w:rsid w:val="00C416AE"/>
    <w:rsid w:val="00C44D4E"/>
    <w:rsid w:val="00C51598"/>
    <w:rsid w:val="00C52EB4"/>
    <w:rsid w:val="00C55B29"/>
    <w:rsid w:val="00C61C81"/>
    <w:rsid w:val="00C66D32"/>
    <w:rsid w:val="00C73568"/>
    <w:rsid w:val="00C75FCC"/>
    <w:rsid w:val="00C96F55"/>
    <w:rsid w:val="00C970BA"/>
    <w:rsid w:val="00C97FC5"/>
    <w:rsid w:val="00CA1E82"/>
    <w:rsid w:val="00CA42BC"/>
    <w:rsid w:val="00CA67E0"/>
    <w:rsid w:val="00CC189B"/>
    <w:rsid w:val="00CC22C7"/>
    <w:rsid w:val="00CD338C"/>
    <w:rsid w:val="00CD4BB9"/>
    <w:rsid w:val="00CD6B0A"/>
    <w:rsid w:val="00CF1B6D"/>
    <w:rsid w:val="00CF1F43"/>
    <w:rsid w:val="00CF5379"/>
    <w:rsid w:val="00CF65AC"/>
    <w:rsid w:val="00CF7782"/>
    <w:rsid w:val="00D00C61"/>
    <w:rsid w:val="00D065C0"/>
    <w:rsid w:val="00D14A1E"/>
    <w:rsid w:val="00D16348"/>
    <w:rsid w:val="00D2005D"/>
    <w:rsid w:val="00D213FD"/>
    <w:rsid w:val="00D31375"/>
    <w:rsid w:val="00D325DF"/>
    <w:rsid w:val="00D3308F"/>
    <w:rsid w:val="00D344CB"/>
    <w:rsid w:val="00D404CD"/>
    <w:rsid w:val="00D4109A"/>
    <w:rsid w:val="00D4637F"/>
    <w:rsid w:val="00D46A68"/>
    <w:rsid w:val="00D55BF5"/>
    <w:rsid w:val="00D56760"/>
    <w:rsid w:val="00D575E4"/>
    <w:rsid w:val="00D60BEC"/>
    <w:rsid w:val="00D631FB"/>
    <w:rsid w:val="00D63C27"/>
    <w:rsid w:val="00D74745"/>
    <w:rsid w:val="00D74996"/>
    <w:rsid w:val="00D82A61"/>
    <w:rsid w:val="00D86A13"/>
    <w:rsid w:val="00D86CF5"/>
    <w:rsid w:val="00D877CF"/>
    <w:rsid w:val="00D908F5"/>
    <w:rsid w:val="00D9704F"/>
    <w:rsid w:val="00DA59A4"/>
    <w:rsid w:val="00DA59D5"/>
    <w:rsid w:val="00DB370F"/>
    <w:rsid w:val="00DC685A"/>
    <w:rsid w:val="00DC6F43"/>
    <w:rsid w:val="00DD0AA7"/>
    <w:rsid w:val="00DE0409"/>
    <w:rsid w:val="00DE106D"/>
    <w:rsid w:val="00DE7CC7"/>
    <w:rsid w:val="00DF0CAB"/>
    <w:rsid w:val="00DF25DF"/>
    <w:rsid w:val="00DF5652"/>
    <w:rsid w:val="00DF6A08"/>
    <w:rsid w:val="00E04072"/>
    <w:rsid w:val="00E04B45"/>
    <w:rsid w:val="00E05C53"/>
    <w:rsid w:val="00E11C46"/>
    <w:rsid w:val="00E12E69"/>
    <w:rsid w:val="00E16D21"/>
    <w:rsid w:val="00E17F9F"/>
    <w:rsid w:val="00E229E3"/>
    <w:rsid w:val="00E2664D"/>
    <w:rsid w:val="00E37197"/>
    <w:rsid w:val="00E41391"/>
    <w:rsid w:val="00E45F3F"/>
    <w:rsid w:val="00E5172E"/>
    <w:rsid w:val="00E55289"/>
    <w:rsid w:val="00E60EA8"/>
    <w:rsid w:val="00E63283"/>
    <w:rsid w:val="00E660B9"/>
    <w:rsid w:val="00E6696B"/>
    <w:rsid w:val="00E701F8"/>
    <w:rsid w:val="00E7025E"/>
    <w:rsid w:val="00E70A6D"/>
    <w:rsid w:val="00E734BE"/>
    <w:rsid w:val="00E7417B"/>
    <w:rsid w:val="00E824B1"/>
    <w:rsid w:val="00E87649"/>
    <w:rsid w:val="00E908E4"/>
    <w:rsid w:val="00E9113F"/>
    <w:rsid w:val="00E95701"/>
    <w:rsid w:val="00E96105"/>
    <w:rsid w:val="00EA1339"/>
    <w:rsid w:val="00EA1B13"/>
    <w:rsid w:val="00EA27F9"/>
    <w:rsid w:val="00EA2CE2"/>
    <w:rsid w:val="00EA45D2"/>
    <w:rsid w:val="00EA6548"/>
    <w:rsid w:val="00EB2692"/>
    <w:rsid w:val="00EB3C6B"/>
    <w:rsid w:val="00EB59FF"/>
    <w:rsid w:val="00EC0D93"/>
    <w:rsid w:val="00EC7AF3"/>
    <w:rsid w:val="00ED118C"/>
    <w:rsid w:val="00ED37EE"/>
    <w:rsid w:val="00ED7185"/>
    <w:rsid w:val="00EE11CC"/>
    <w:rsid w:val="00EE185B"/>
    <w:rsid w:val="00EE2BF7"/>
    <w:rsid w:val="00EE6352"/>
    <w:rsid w:val="00EE66D2"/>
    <w:rsid w:val="00EE6CF4"/>
    <w:rsid w:val="00EF0831"/>
    <w:rsid w:val="00EF5202"/>
    <w:rsid w:val="00EF56BD"/>
    <w:rsid w:val="00F01E71"/>
    <w:rsid w:val="00F065DF"/>
    <w:rsid w:val="00F068A9"/>
    <w:rsid w:val="00F11501"/>
    <w:rsid w:val="00F170AF"/>
    <w:rsid w:val="00F203C8"/>
    <w:rsid w:val="00F20C60"/>
    <w:rsid w:val="00F21391"/>
    <w:rsid w:val="00F21733"/>
    <w:rsid w:val="00F21BD2"/>
    <w:rsid w:val="00F24222"/>
    <w:rsid w:val="00F245E2"/>
    <w:rsid w:val="00F25027"/>
    <w:rsid w:val="00F3344A"/>
    <w:rsid w:val="00F356B8"/>
    <w:rsid w:val="00F37D0B"/>
    <w:rsid w:val="00F411B4"/>
    <w:rsid w:val="00F4767B"/>
    <w:rsid w:val="00F508A7"/>
    <w:rsid w:val="00F50CF9"/>
    <w:rsid w:val="00F5120D"/>
    <w:rsid w:val="00F52B09"/>
    <w:rsid w:val="00F57806"/>
    <w:rsid w:val="00F66306"/>
    <w:rsid w:val="00F66DC2"/>
    <w:rsid w:val="00F701A7"/>
    <w:rsid w:val="00F7528F"/>
    <w:rsid w:val="00F81EC6"/>
    <w:rsid w:val="00F861F4"/>
    <w:rsid w:val="00F91064"/>
    <w:rsid w:val="00FA471B"/>
    <w:rsid w:val="00FA6719"/>
    <w:rsid w:val="00FA7704"/>
    <w:rsid w:val="00FB1D1A"/>
    <w:rsid w:val="00FB3A0A"/>
    <w:rsid w:val="00FB41B5"/>
    <w:rsid w:val="00FB4DE7"/>
    <w:rsid w:val="00FC0122"/>
    <w:rsid w:val="00FC5161"/>
    <w:rsid w:val="00FD3874"/>
    <w:rsid w:val="00FD48A0"/>
    <w:rsid w:val="00FD6358"/>
    <w:rsid w:val="00FF3A3F"/>
    <w:rsid w:val="00FF3F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A909DC5"/>
  <w15:docId w15:val="{993FF756-340A-42FF-BAAF-358292B2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A79"/>
    <w:pPr>
      <w:widowControl w:val="0"/>
      <w:shd w:val="clear" w:color="auto" w:fill="FFFFFF"/>
      <w:autoSpaceDE w:val="0"/>
      <w:autoSpaceDN w:val="0"/>
      <w:adjustRightInd w:val="0"/>
    </w:pPr>
    <w:rPr>
      <w:sz w:val="24"/>
      <w:szCs w:val="24"/>
    </w:rPr>
  </w:style>
  <w:style w:type="paragraph" w:styleId="Heading1">
    <w:name w:val="heading 1"/>
    <w:basedOn w:val="Normal"/>
    <w:next w:val="Normal"/>
    <w:link w:val="Heading1Char"/>
    <w:qFormat/>
    <w:rsid w:val="00EE6352"/>
    <w:pPr>
      <w:numPr>
        <w:numId w:val="1"/>
      </w:numPr>
      <w:ind w:left="360"/>
      <w:outlineLvl w:val="0"/>
    </w:pPr>
    <w:rPr>
      <w:b/>
      <w:caps/>
    </w:rPr>
  </w:style>
  <w:style w:type="paragraph" w:styleId="Heading2">
    <w:name w:val="heading 2"/>
    <w:basedOn w:val="Normal"/>
    <w:next w:val="Normal"/>
    <w:link w:val="Heading2Char"/>
    <w:unhideWhenUsed/>
    <w:qFormat/>
    <w:rsid w:val="00EE6352"/>
    <w:pPr>
      <w:numPr>
        <w:numId w:val="2"/>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style>
  <w:style w:type="paragraph" w:styleId="BodyTextIndent">
    <w:name w:val="Body Text Indent"/>
    <w:basedOn w:val="Normal"/>
    <w:pPr>
      <w:tabs>
        <w:tab w:val="left" w:pos="-1440"/>
      </w:tabs>
      <w:ind w:left="6480" w:hanging="720"/>
      <w:jc w:val="both"/>
    </w:pPr>
    <w:rPr>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Classic4">
    <w:name w:val="Table Classic 4"/>
    <w:basedOn w:val="TableNormal"/>
    <w:rsid w:val="006820F6"/>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Professional">
    <w:name w:val="Table Professional"/>
    <w:basedOn w:val="TableNormal"/>
    <w:rsid w:val="00C06587"/>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Grid">
    <w:name w:val="Table Grid"/>
    <w:basedOn w:val="TableNormal"/>
    <w:uiPriority w:val="59"/>
    <w:rsid w:val="00955D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B2791"/>
    <w:rPr>
      <w:sz w:val="16"/>
      <w:szCs w:val="16"/>
    </w:rPr>
  </w:style>
  <w:style w:type="paragraph" w:styleId="CommentText">
    <w:name w:val="annotation text"/>
    <w:basedOn w:val="Normal"/>
    <w:semiHidden/>
    <w:rsid w:val="009B2791"/>
    <w:rPr>
      <w:szCs w:val="20"/>
    </w:rPr>
  </w:style>
  <w:style w:type="paragraph" w:styleId="CommentSubject">
    <w:name w:val="annotation subject"/>
    <w:basedOn w:val="CommentText"/>
    <w:next w:val="CommentText"/>
    <w:semiHidden/>
    <w:rsid w:val="009B2791"/>
    <w:rPr>
      <w:b/>
      <w:bCs/>
    </w:rPr>
  </w:style>
  <w:style w:type="character" w:customStyle="1" w:styleId="HeaderChar">
    <w:name w:val="Header Char"/>
    <w:link w:val="Header"/>
    <w:uiPriority w:val="99"/>
    <w:rsid w:val="00EA6D41"/>
    <w:rPr>
      <w:rFonts w:ascii="Baskerville Old Face" w:hAnsi="Baskerville Old Face"/>
      <w:szCs w:val="24"/>
    </w:rPr>
  </w:style>
  <w:style w:type="character" w:customStyle="1" w:styleId="Heading1Char">
    <w:name w:val="Heading 1 Char"/>
    <w:link w:val="Heading1"/>
    <w:rsid w:val="00EE6352"/>
    <w:rPr>
      <w:b/>
      <w:caps/>
      <w:sz w:val="24"/>
      <w:szCs w:val="24"/>
      <w:shd w:val="clear" w:color="auto" w:fill="FFFFFF"/>
    </w:rPr>
  </w:style>
  <w:style w:type="paragraph" w:styleId="ListParagraph">
    <w:name w:val="List Paragraph"/>
    <w:basedOn w:val="Normal"/>
    <w:link w:val="ListParagraphChar"/>
    <w:uiPriority w:val="34"/>
    <w:qFormat/>
    <w:rsid w:val="00485BFE"/>
    <w:pPr>
      <w:ind w:left="720"/>
      <w:contextualSpacing/>
    </w:pPr>
  </w:style>
  <w:style w:type="paragraph" w:styleId="TOC1">
    <w:name w:val="toc 1"/>
    <w:basedOn w:val="Normal"/>
    <w:next w:val="Normal"/>
    <w:autoRedefine/>
    <w:uiPriority w:val="39"/>
    <w:rsid w:val="006679B1"/>
    <w:pPr>
      <w:tabs>
        <w:tab w:val="left" w:pos="720"/>
        <w:tab w:val="right" w:leader="dot" w:pos="9350"/>
      </w:tabs>
      <w:spacing w:after="100"/>
    </w:pPr>
    <w:rPr>
      <w:caps/>
      <w:noProof/>
    </w:rPr>
  </w:style>
  <w:style w:type="character" w:styleId="Hyperlink">
    <w:name w:val="Hyperlink"/>
    <w:basedOn w:val="DefaultParagraphFont"/>
    <w:uiPriority w:val="99"/>
    <w:unhideWhenUsed/>
    <w:rsid w:val="00141C8A"/>
    <w:rPr>
      <w:color w:val="0000FF" w:themeColor="hyperlink"/>
      <w:u w:val="single"/>
    </w:rPr>
  </w:style>
  <w:style w:type="character" w:customStyle="1" w:styleId="Heading2Char">
    <w:name w:val="Heading 2 Char"/>
    <w:basedOn w:val="DefaultParagraphFont"/>
    <w:link w:val="Heading2"/>
    <w:rsid w:val="00EE6352"/>
    <w:rPr>
      <w:b/>
      <w:sz w:val="24"/>
      <w:szCs w:val="24"/>
      <w:shd w:val="clear" w:color="auto" w:fill="FFFFFF"/>
    </w:rPr>
  </w:style>
  <w:style w:type="paragraph" w:styleId="TOC2">
    <w:name w:val="toc 2"/>
    <w:basedOn w:val="Normal"/>
    <w:next w:val="Normal"/>
    <w:autoRedefine/>
    <w:uiPriority w:val="39"/>
    <w:rsid w:val="00BD500A"/>
    <w:pPr>
      <w:spacing w:after="100"/>
      <w:ind w:left="200"/>
    </w:pPr>
  </w:style>
  <w:style w:type="paragraph" w:styleId="Title">
    <w:name w:val="Title"/>
    <w:basedOn w:val="Normal"/>
    <w:next w:val="Normal"/>
    <w:link w:val="TitleChar"/>
    <w:qFormat/>
    <w:rsid w:val="00307411"/>
    <w:pPr>
      <w:jc w:val="center"/>
    </w:pPr>
    <w:rPr>
      <w:b/>
      <w:sz w:val="28"/>
      <w:szCs w:val="28"/>
    </w:rPr>
  </w:style>
  <w:style w:type="character" w:customStyle="1" w:styleId="TitleChar">
    <w:name w:val="Title Char"/>
    <w:basedOn w:val="DefaultParagraphFont"/>
    <w:link w:val="Title"/>
    <w:rsid w:val="00307411"/>
    <w:rPr>
      <w:b/>
      <w:sz w:val="28"/>
      <w:szCs w:val="28"/>
      <w:shd w:val="clear" w:color="auto" w:fill="FFFFFF"/>
    </w:rPr>
  </w:style>
  <w:style w:type="character" w:customStyle="1" w:styleId="hgkelc">
    <w:name w:val="hgkelc"/>
    <w:basedOn w:val="DefaultParagraphFont"/>
    <w:rsid w:val="00182CAC"/>
  </w:style>
  <w:style w:type="character" w:customStyle="1" w:styleId="BalloonTextChar">
    <w:name w:val="Balloon Text Char"/>
    <w:basedOn w:val="DefaultParagraphFont"/>
    <w:link w:val="BalloonText"/>
    <w:uiPriority w:val="99"/>
    <w:semiHidden/>
    <w:rsid w:val="00930358"/>
    <w:rPr>
      <w:rFonts w:ascii="Tahoma" w:hAnsi="Tahoma" w:cs="Tahoma"/>
      <w:sz w:val="16"/>
      <w:szCs w:val="16"/>
      <w:shd w:val="clear" w:color="auto" w:fill="FFFFFF"/>
    </w:rPr>
  </w:style>
  <w:style w:type="character" w:styleId="Strong">
    <w:name w:val="Strong"/>
    <w:basedOn w:val="DefaultParagraphFont"/>
    <w:uiPriority w:val="22"/>
    <w:qFormat/>
    <w:rsid w:val="00EA2CE2"/>
    <w:rPr>
      <w:b/>
      <w:bCs/>
    </w:rPr>
  </w:style>
  <w:style w:type="character" w:customStyle="1" w:styleId="FooterChar">
    <w:name w:val="Footer Char"/>
    <w:basedOn w:val="DefaultParagraphFont"/>
    <w:link w:val="Footer"/>
    <w:uiPriority w:val="99"/>
    <w:rsid w:val="00A1715E"/>
    <w:rPr>
      <w:sz w:val="24"/>
      <w:szCs w:val="24"/>
      <w:shd w:val="clear" w:color="auto" w:fill="FFFFFF"/>
    </w:rPr>
  </w:style>
  <w:style w:type="character" w:styleId="UnresolvedMention">
    <w:name w:val="Unresolved Mention"/>
    <w:basedOn w:val="DefaultParagraphFont"/>
    <w:rsid w:val="00246191"/>
    <w:rPr>
      <w:color w:val="605E5C"/>
      <w:shd w:val="clear" w:color="auto" w:fill="E1DFDD"/>
    </w:rPr>
  </w:style>
  <w:style w:type="paragraph" w:styleId="BlockText">
    <w:name w:val="Block Text"/>
    <w:basedOn w:val="Normal"/>
    <w:rsid w:val="006E1465"/>
    <w:pPr>
      <w:shd w:val="clear" w:color="auto" w:fill="auto"/>
      <w:tabs>
        <w:tab w:val="left" w:pos="-72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overflowPunct w:val="0"/>
      <w:spacing w:line="240" w:lineRule="atLeast"/>
      <w:ind w:left="-720" w:right="-1440"/>
      <w:textAlignment w:val="baseline"/>
    </w:pPr>
    <w:rPr>
      <w:rFonts w:ascii="Arial" w:hAnsi="Arial" w:cs="Arial"/>
      <w:spacing w:val="-2"/>
      <w:szCs w:val="20"/>
    </w:rPr>
  </w:style>
  <w:style w:type="paragraph" w:customStyle="1" w:styleId="Default">
    <w:name w:val="Default"/>
    <w:rsid w:val="003C2B70"/>
    <w:pPr>
      <w:autoSpaceDE w:val="0"/>
      <w:autoSpaceDN w:val="0"/>
      <w:adjustRightInd w:val="0"/>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7C3253"/>
    <w:rPr>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98408">
      <w:bodyDiv w:val="1"/>
      <w:marLeft w:val="0"/>
      <w:marRight w:val="0"/>
      <w:marTop w:val="0"/>
      <w:marBottom w:val="0"/>
      <w:divBdr>
        <w:top w:val="none" w:sz="0" w:space="0" w:color="auto"/>
        <w:left w:val="none" w:sz="0" w:space="0" w:color="auto"/>
        <w:bottom w:val="none" w:sz="0" w:space="0" w:color="auto"/>
        <w:right w:val="none" w:sz="0" w:space="0" w:color="auto"/>
      </w:divBdr>
    </w:div>
    <w:div w:id="956327764">
      <w:bodyDiv w:val="1"/>
      <w:marLeft w:val="0"/>
      <w:marRight w:val="0"/>
      <w:marTop w:val="0"/>
      <w:marBottom w:val="0"/>
      <w:divBdr>
        <w:top w:val="none" w:sz="0" w:space="0" w:color="auto"/>
        <w:left w:val="none" w:sz="0" w:space="0" w:color="auto"/>
        <w:bottom w:val="none" w:sz="0" w:space="0" w:color="auto"/>
        <w:right w:val="none" w:sz="0" w:space="0" w:color="auto"/>
      </w:divBdr>
    </w:div>
    <w:div w:id="1750345420">
      <w:bodyDiv w:val="1"/>
      <w:marLeft w:val="0"/>
      <w:marRight w:val="0"/>
      <w:marTop w:val="0"/>
      <w:marBottom w:val="0"/>
      <w:divBdr>
        <w:top w:val="none" w:sz="0" w:space="0" w:color="auto"/>
        <w:left w:val="none" w:sz="0" w:space="0" w:color="auto"/>
        <w:bottom w:val="none" w:sz="0" w:space="0" w:color="auto"/>
        <w:right w:val="none" w:sz="0" w:space="0" w:color="auto"/>
      </w:divBdr>
    </w:div>
    <w:div w:id="1879781219">
      <w:bodyDiv w:val="1"/>
      <w:marLeft w:val="0"/>
      <w:marRight w:val="0"/>
      <w:marTop w:val="0"/>
      <w:marBottom w:val="0"/>
      <w:divBdr>
        <w:top w:val="none" w:sz="0" w:space="0" w:color="auto"/>
        <w:left w:val="none" w:sz="0" w:space="0" w:color="auto"/>
        <w:bottom w:val="none" w:sz="0" w:space="0" w:color="auto"/>
        <w:right w:val="none" w:sz="0" w:space="0" w:color="auto"/>
      </w:divBdr>
    </w:div>
    <w:div w:id="20744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rmofisher.com/order/catalog/product/A35422"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dropbox.com/sh/2sco4ffr30ids7a/AAD0z-VXSXElamsuys7zsmpLa?dl=0"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xnhpektoen7chdd/AAAT789gnEnwbbCjF_EMuRu8a?dl=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rmofisher.com/order/catalog/product/A35422" TargetMode="Externa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91b7f8f3-4c59-4d49-b483-0fa5f1c9fc9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53E15BBA51E4F9C86AECC4982C2E3" ma:contentTypeVersion="4" ma:contentTypeDescription="Create a new document." ma:contentTypeScope="" ma:versionID="f3159712c8d4d3e2906a469dc23fa536">
  <xsd:schema xmlns:xsd="http://www.w3.org/2001/XMLSchema" xmlns:xs="http://www.w3.org/2001/XMLSchema" xmlns:p="http://schemas.microsoft.com/office/2006/metadata/properties" xmlns:ns1="http://schemas.microsoft.com/sharepoint/v3" xmlns:ns2="91b7f8f3-4c59-4d49-b483-0fa5f1c9fc9e" targetNamespace="http://schemas.microsoft.com/office/2006/metadata/properties" ma:root="true" ma:fieldsID="aa0a91aad19d8f00a20270a3b11d253e" ns1:_="" ns2:_="">
    <xsd:import namespace="http://schemas.microsoft.com/sharepoint/v3"/>
    <xsd:import namespace="91b7f8f3-4c59-4d49-b483-0fa5f1c9fc9e"/>
    <xsd:element name="properties">
      <xsd:complexType>
        <xsd:sequence>
          <xsd:element name="documentManagement">
            <xsd:complexType>
              <xsd:all>
                <xsd:element ref="ns1:PublishingStartDate" minOccurs="0"/>
                <xsd:element ref="ns1:PublishingExpirationDate"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b7f8f3-4c59-4d49-b483-0fa5f1c9fc9e" elementFormDefault="qualified">
    <xsd:import namespace="http://schemas.microsoft.com/office/2006/documentManagement/types"/>
    <xsd:import namespace="http://schemas.microsoft.com/office/infopath/2007/PartnerControls"/>
    <xsd:element name="TaxCatchAll" ma:index="10" nillable="true" ma:displayName="Taxonomy Catch All Column" ma:list="{d2e624f1-968b-43bc-85aa-0bcfe3bfc12c}" ma:internalName="TaxCatchAll" ma:showField="CatchAllData" ma:web="91b7f8f3-4c59-4d49-b483-0fa5f1c9f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5FF3FC-AC2F-4B4E-9EF2-62CA705F91C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d3b345d-b254-4429-a000-1bbe6b2e1760"/>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0636185-8EF9-4559-A581-1A51C8F14160}"/>
</file>

<file path=customXml/itemProps3.xml><?xml version="1.0" encoding="utf-8"?>
<ds:datastoreItem xmlns:ds="http://schemas.openxmlformats.org/officeDocument/2006/customXml" ds:itemID="{000EA6D2-3A6E-41C0-BA47-B54F56B5BADE}">
  <ds:schemaRefs>
    <ds:schemaRef ds:uri="http://schemas.microsoft.com/sharepoint/v3/contenttype/forms"/>
  </ds:schemaRefs>
</ds:datastoreItem>
</file>

<file path=customXml/itemProps4.xml><?xml version="1.0" encoding="utf-8"?>
<ds:datastoreItem xmlns:ds="http://schemas.openxmlformats.org/officeDocument/2006/customXml" ds:itemID="{B170A9AF-6C64-49CD-9DC8-331EC9AE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OREGON HEALTH DIVISION</vt:lpstr>
    </vt:vector>
  </TitlesOfParts>
  <Company>State of Oregon</Company>
  <LinksUpToDate>false</LinksUpToDate>
  <CharactersWithSpaces>28323</CharactersWithSpaces>
  <SharedDoc>false</SharedDoc>
  <HLinks>
    <vt:vector size="96" baseType="variant">
      <vt:variant>
        <vt:i4>1507383</vt:i4>
      </vt:variant>
      <vt:variant>
        <vt:i4>92</vt:i4>
      </vt:variant>
      <vt:variant>
        <vt:i4>0</vt:i4>
      </vt:variant>
      <vt:variant>
        <vt:i4>5</vt:i4>
      </vt:variant>
      <vt:variant>
        <vt:lpwstr/>
      </vt:variant>
      <vt:variant>
        <vt:lpwstr>_Toc33540413</vt:lpwstr>
      </vt:variant>
      <vt:variant>
        <vt:i4>1441847</vt:i4>
      </vt:variant>
      <vt:variant>
        <vt:i4>86</vt:i4>
      </vt:variant>
      <vt:variant>
        <vt:i4>0</vt:i4>
      </vt:variant>
      <vt:variant>
        <vt:i4>5</vt:i4>
      </vt:variant>
      <vt:variant>
        <vt:lpwstr/>
      </vt:variant>
      <vt:variant>
        <vt:lpwstr>_Toc33540412</vt:lpwstr>
      </vt:variant>
      <vt:variant>
        <vt:i4>1376311</vt:i4>
      </vt:variant>
      <vt:variant>
        <vt:i4>80</vt:i4>
      </vt:variant>
      <vt:variant>
        <vt:i4>0</vt:i4>
      </vt:variant>
      <vt:variant>
        <vt:i4>5</vt:i4>
      </vt:variant>
      <vt:variant>
        <vt:lpwstr/>
      </vt:variant>
      <vt:variant>
        <vt:lpwstr>_Toc33540411</vt:lpwstr>
      </vt:variant>
      <vt:variant>
        <vt:i4>1310775</vt:i4>
      </vt:variant>
      <vt:variant>
        <vt:i4>74</vt:i4>
      </vt:variant>
      <vt:variant>
        <vt:i4>0</vt:i4>
      </vt:variant>
      <vt:variant>
        <vt:i4>5</vt:i4>
      </vt:variant>
      <vt:variant>
        <vt:lpwstr/>
      </vt:variant>
      <vt:variant>
        <vt:lpwstr>_Toc33540410</vt:lpwstr>
      </vt:variant>
      <vt:variant>
        <vt:i4>1900598</vt:i4>
      </vt:variant>
      <vt:variant>
        <vt:i4>68</vt:i4>
      </vt:variant>
      <vt:variant>
        <vt:i4>0</vt:i4>
      </vt:variant>
      <vt:variant>
        <vt:i4>5</vt:i4>
      </vt:variant>
      <vt:variant>
        <vt:lpwstr/>
      </vt:variant>
      <vt:variant>
        <vt:lpwstr>_Toc33540409</vt:lpwstr>
      </vt:variant>
      <vt:variant>
        <vt:i4>1835062</vt:i4>
      </vt:variant>
      <vt:variant>
        <vt:i4>62</vt:i4>
      </vt:variant>
      <vt:variant>
        <vt:i4>0</vt:i4>
      </vt:variant>
      <vt:variant>
        <vt:i4>5</vt:i4>
      </vt:variant>
      <vt:variant>
        <vt:lpwstr/>
      </vt:variant>
      <vt:variant>
        <vt:lpwstr>_Toc33540408</vt:lpwstr>
      </vt:variant>
      <vt:variant>
        <vt:i4>1245238</vt:i4>
      </vt:variant>
      <vt:variant>
        <vt:i4>56</vt:i4>
      </vt:variant>
      <vt:variant>
        <vt:i4>0</vt:i4>
      </vt:variant>
      <vt:variant>
        <vt:i4>5</vt:i4>
      </vt:variant>
      <vt:variant>
        <vt:lpwstr/>
      </vt:variant>
      <vt:variant>
        <vt:lpwstr>_Toc33540407</vt:lpwstr>
      </vt:variant>
      <vt:variant>
        <vt:i4>1179702</vt:i4>
      </vt:variant>
      <vt:variant>
        <vt:i4>50</vt:i4>
      </vt:variant>
      <vt:variant>
        <vt:i4>0</vt:i4>
      </vt:variant>
      <vt:variant>
        <vt:i4>5</vt:i4>
      </vt:variant>
      <vt:variant>
        <vt:lpwstr/>
      </vt:variant>
      <vt:variant>
        <vt:lpwstr>_Toc33540406</vt:lpwstr>
      </vt:variant>
      <vt:variant>
        <vt:i4>1114166</vt:i4>
      </vt:variant>
      <vt:variant>
        <vt:i4>44</vt:i4>
      </vt:variant>
      <vt:variant>
        <vt:i4>0</vt:i4>
      </vt:variant>
      <vt:variant>
        <vt:i4>5</vt:i4>
      </vt:variant>
      <vt:variant>
        <vt:lpwstr/>
      </vt:variant>
      <vt:variant>
        <vt:lpwstr>_Toc33540405</vt:lpwstr>
      </vt:variant>
      <vt:variant>
        <vt:i4>1048630</vt:i4>
      </vt:variant>
      <vt:variant>
        <vt:i4>38</vt:i4>
      </vt:variant>
      <vt:variant>
        <vt:i4>0</vt:i4>
      </vt:variant>
      <vt:variant>
        <vt:i4>5</vt:i4>
      </vt:variant>
      <vt:variant>
        <vt:lpwstr/>
      </vt:variant>
      <vt:variant>
        <vt:lpwstr>_Toc33540404</vt:lpwstr>
      </vt:variant>
      <vt:variant>
        <vt:i4>1507382</vt:i4>
      </vt:variant>
      <vt:variant>
        <vt:i4>32</vt:i4>
      </vt:variant>
      <vt:variant>
        <vt:i4>0</vt:i4>
      </vt:variant>
      <vt:variant>
        <vt:i4>5</vt:i4>
      </vt:variant>
      <vt:variant>
        <vt:lpwstr/>
      </vt:variant>
      <vt:variant>
        <vt:lpwstr>_Toc33540403</vt:lpwstr>
      </vt:variant>
      <vt:variant>
        <vt:i4>1441846</vt:i4>
      </vt:variant>
      <vt:variant>
        <vt:i4>26</vt:i4>
      </vt:variant>
      <vt:variant>
        <vt:i4>0</vt:i4>
      </vt:variant>
      <vt:variant>
        <vt:i4>5</vt:i4>
      </vt:variant>
      <vt:variant>
        <vt:lpwstr/>
      </vt:variant>
      <vt:variant>
        <vt:lpwstr>_Toc33540402</vt:lpwstr>
      </vt:variant>
      <vt:variant>
        <vt:i4>1376310</vt:i4>
      </vt:variant>
      <vt:variant>
        <vt:i4>20</vt:i4>
      </vt:variant>
      <vt:variant>
        <vt:i4>0</vt:i4>
      </vt:variant>
      <vt:variant>
        <vt:i4>5</vt:i4>
      </vt:variant>
      <vt:variant>
        <vt:lpwstr/>
      </vt:variant>
      <vt:variant>
        <vt:lpwstr>_Toc33540401</vt:lpwstr>
      </vt:variant>
      <vt:variant>
        <vt:i4>1310774</vt:i4>
      </vt:variant>
      <vt:variant>
        <vt:i4>14</vt:i4>
      </vt:variant>
      <vt:variant>
        <vt:i4>0</vt:i4>
      </vt:variant>
      <vt:variant>
        <vt:i4>5</vt:i4>
      </vt:variant>
      <vt:variant>
        <vt:lpwstr/>
      </vt:variant>
      <vt:variant>
        <vt:lpwstr>_Toc33540400</vt:lpwstr>
      </vt:variant>
      <vt:variant>
        <vt:i4>1703999</vt:i4>
      </vt:variant>
      <vt:variant>
        <vt:i4>8</vt:i4>
      </vt:variant>
      <vt:variant>
        <vt:i4>0</vt:i4>
      </vt:variant>
      <vt:variant>
        <vt:i4>5</vt:i4>
      </vt:variant>
      <vt:variant>
        <vt:lpwstr/>
      </vt:variant>
      <vt:variant>
        <vt:lpwstr>_Toc33540399</vt:lpwstr>
      </vt:variant>
      <vt:variant>
        <vt:i4>1769535</vt:i4>
      </vt:variant>
      <vt:variant>
        <vt:i4>2</vt:i4>
      </vt:variant>
      <vt:variant>
        <vt:i4>0</vt:i4>
      </vt:variant>
      <vt:variant>
        <vt:i4>5</vt:i4>
      </vt:variant>
      <vt:variant>
        <vt:lpwstr/>
      </vt:variant>
      <vt:variant>
        <vt:lpwstr>_Toc33540398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HEALTH DIVISION</dc:title>
  <dc:subject/>
  <dc:creator>DHS-OIS-NDS</dc:creator>
  <cp:keywords/>
  <cp:lastModifiedBy>Yeboah, Eugene | APHL</cp:lastModifiedBy>
  <cp:revision>2</cp:revision>
  <cp:lastPrinted>2021-03-24T23:05:00Z</cp:lastPrinted>
  <dcterms:created xsi:type="dcterms:W3CDTF">2022-04-13T02:38:00Z</dcterms:created>
  <dcterms:modified xsi:type="dcterms:W3CDTF">2022-04-13T02:38:00Z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0x010100C4153E15BBA51E4F9C86AECC4982C2E3</vt:lpwstr>
  </property>
</Properties>
</file>